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C1" w:rsidRPr="00B229DD" w:rsidRDefault="008D1EC1" w:rsidP="00B229DD">
      <w:pPr>
        <w:pStyle w:val="20"/>
        <w:shd w:val="clear" w:color="auto" w:fill="auto"/>
        <w:spacing w:line="240" w:lineRule="auto"/>
        <w:ind w:left="3660"/>
        <w:rPr>
          <w:sz w:val="28"/>
          <w:szCs w:val="28"/>
        </w:rPr>
      </w:pPr>
      <w:r w:rsidRPr="00B229DD">
        <w:rPr>
          <w:sz w:val="28"/>
          <w:szCs w:val="28"/>
        </w:rPr>
        <w:t>ДОКЛАД</w:t>
      </w:r>
    </w:p>
    <w:p w:rsidR="008D1EC1" w:rsidRPr="00B229DD" w:rsidRDefault="008D1EC1" w:rsidP="00B229DD">
      <w:pPr>
        <w:pStyle w:val="20"/>
        <w:shd w:val="clear" w:color="auto" w:fill="auto"/>
        <w:spacing w:after="10374" w:line="240" w:lineRule="auto"/>
        <w:ind w:left="40" w:right="360" w:firstLine="820"/>
        <w:jc w:val="center"/>
        <w:rPr>
          <w:sz w:val="28"/>
          <w:szCs w:val="28"/>
        </w:rPr>
      </w:pPr>
      <w:r w:rsidRPr="00B229DD">
        <w:rPr>
          <w:sz w:val="28"/>
          <w:szCs w:val="28"/>
        </w:rPr>
        <w:t>по результатам правоприменительной практики органов государственного контроля (надзора) МЧС России с руководством по соблюдению обязательных требований в области пожарной безопасности (как делать можно)</w:t>
      </w:r>
    </w:p>
    <w:p w:rsidR="008D1EC1" w:rsidRPr="00B229DD" w:rsidRDefault="008D1EC1" w:rsidP="00B229DD">
      <w:pPr>
        <w:pStyle w:val="20"/>
        <w:shd w:val="clear" w:color="auto" w:fill="auto"/>
        <w:spacing w:after="10374" w:line="240" w:lineRule="auto"/>
        <w:ind w:left="40" w:right="360" w:firstLine="820"/>
        <w:jc w:val="center"/>
        <w:rPr>
          <w:sz w:val="28"/>
          <w:szCs w:val="28"/>
        </w:rPr>
      </w:pPr>
    </w:p>
    <w:p w:rsidR="008D1EC1" w:rsidRPr="00B229DD" w:rsidRDefault="008D1EC1" w:rsidP="00B229DD">
      <w:pPr>
        <w:pStyle w:val="10"/>
        <w:keepNext/>
        <w:keepLines/>
        <w:shd w:val="clear" w:color="auto" w:fill="auto"/>
        <w:spacing w:after="126" w:line="240" w:lineRule="auto"/>
        <w:ind w:left="3480" w:firstLine="0"/>
        <w:rPr>
          <w:sz w:val="28"/>
          <w:szCs w:val="28"/>
        </w:rPr>
      </w:pPr>
      <w:bookmarkStart w:id="0" w:name="bookmark1"/>
      <w:r w:rsidRPr="00B229DD">
        <w:rPr>
          <w:sz w:val="28"/>
          <w:szCs w:val="28"/>
        </w:rPr>
        <w:lastRenderedPageBreak/>
        <w:t>ОБЩИЕ ПОЛОЖЕНИЯ</w:t>
      </w:r>
      <w:bookmarkEnd w:id="0"/>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Настоящие материалы публичного обсуждения результатов правоприменительной практики органов государственного контроля (надзора) МЧС России с руководством по соблюдению обязательных требований разработаны в целях профилактики нарушений обязательных требований, и основаны на реализации положений:</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1EC1" w:rsidRPr="00B229DD" w:rsidRDefault="008D1EC1" w:rsidP="00B229DD">
      <w:pPr>
        <w:pStyle w:val="30"/>
        <w:shd w:val="clear" w:color="auto" w:fill="auto"/>
        <w:spacing w:before="0" w:line="240" w:lineRule="auto"/>
        <w:ind w:left="20" w:firstLine="700"/>
        <w:jc w:val="both"/>
        <w:rPr>
          <w:sz w:val="28"/>
          <w:szCs w:val="28"/>
        </w:rPr>
      </w:pPr>
      <w:r w:rsidRPr="00B229DD">
        <w:rPr>
          <w:sz w:val="28"/>
          <w:szCs w:val="28"/>
        </w:rPr>
        <w:t>Федерального закона от 21.12.1994 № 69-ФЗ «О пожарной безопасности»;</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постановления Правительства Российской Федерации от 12.04.2012 № 290 «О федеральном государственном пожарном надзоре»;</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постановления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575052" w:rsidRPr="00575052" w:rsidRDefault="00575052" w:rsidP="00575052">
      <w:pPr>
        <w:pStyle w:val="30"/>
        <w:shd w:val="clear" w:color="auto" w:fill="auto"/>
        <w:spacing w:before="0" w:line="322" w:lineRule="exact"/>
        <w:ind w:left="20" w:right="20" w:firstLine="700"/>
        <w:jc w:val="both"/>
        <w:rPr>
          <w:sz w:val="28"/>
          <w:szCs w:val="28"/>
        </w:rPr>
      </w:pPr>
      <w:r w:rsidRPr="00575052">
        <w:rPr>
          <w:sz w:val="28"/>
          <w:szCs w:val="28"/>
        </w:rPr>
        <w:t>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w:t>
      </w:r>
    </w:p>
    <w:p w:rsidR="00575052" w:rsidRPr="00575052" w:rsidRDefault="00575052" w:rsidP="00575052">
      <w:pPr>
        <w:pStyle w:val="30"/>
        <w:shd w:val="clear" w:color="auto" w:fill="auto"/>
        <w:spacing w:before="0" w:line="322" w:lineRule="exact"/>
        <w:ind w:left="20" w:right="20" w:firstLine="700"/>
        <w:jc w:val="both"/>
        <w:rPr>
          <w:sz w:val="28"/>
          <w:szCs w:val="28"/>
        </w:rPr>
      </w:pPr>
      <w:r w:rsidRPr="00575052">
        <w:rPr>
          <w:sz w:val="28"/>
          <w:szCs w:val="28"/>
        </w:rPr>
        <w:t>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20.01.2017 № 1);</w:t>
      </w:r>
    </w:p>
    <w:p w:rsidR="00575052" w:rsidRPr="00575052" w:rsidRDefault="00575052" w:rsidP="00575052">
      <w:pPr>
        <w:pStyle w:val="30"/>
        <w:shd w:val="clear" w:color="auto" w:fill="auto"/>
        <w:spacing w:before="0" w:line="322" w:lineRule="exact"/>
        <w:ind w:left="20" w:right="20" w:firstLine="720"/>
        <w:jc w:val="both"/>
        <w:rPr>
          <w:sz w:val="28"/>
          <w:szCs w:val="28"/>
        </w:rPr>
      </w:pPr>
      <w:r w:rsidRPr="00575052">
        <w:rPr>
          <w:sz w:val="28"/>
          <w:szCs w:val="28"/>
        </w:rPr>
        <w:t>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(утверждены проектным комитетом по основному направлению стратегического развития «Реформа контрольной и надзорной деятельности», протокол от 21.02.2017 № 13(2));</w:t>
      </w:r>
    </w:p>
    <w:p w:rsidR="00575052" w:rsidRPr="00575052" w:rsidRDefault="00575052" w:rsidP="00575052">
      <w:pPr>
        <w:pStyle w:val="30"/>
        <w:shd w:val="clear" w:color="auto" w:fill="auto"/>
        <w:spacing w:before="0" w:line="322" w:lineRule="exact"/>
        <w:ind w:left="20" w:right="20" w:firstLine="720"/>
        <w:jc w:val="both"/>
        <w:rPr>
          <w:sz w:val="28"/>
          <w:szCs w:val="28"/>
        </w:rPr>
      </w:pPr>
      <w:r w:rsidRPr="00575052">
        <w:rPr>
          <w:sz w:val="28"/>
          <w:szCs w:val="28"/>
        </w:rPr>
        <w:t>Приказа МЧС России от 25.11.2016 № 630 «Об утверждении порядка обобщения и анализа правоприменительной практики органов надзорной деятельности МЧС России.</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 xml:space="preserve">Материалы содержат доклады по правоприменительной практике, а также доклады с руководством по соблюдению обязательных требований по всем видам контроля (надзора), отнесенным к компетенции МЧС России (далее - Доклады). Целями обобщения и анализа правоприменительной практики являются: обеспечение единства практики применения органами государственного контроля (надзора) МЧС России федеральных законов и нормативных правовых актов Российской Федерации, иных нормативных документов, обязательность </w:t>
      </w:r>
      <w:r w:rsidRPr="00B229DD">
        <w:rPr>
          <w:sz w:val="28"/>
          <w:szCs w:val="28"/>
        </w:rPr>
        <w:lastRenderedPageBreak/>
        <w:t>применения которых установлена законодательством Российской Федерации (далее - обязательные требования);</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обеспечение доступности сведений о правоприменительной практике органов государственного контроля (надзора) МЧС России путем их публикации для сведения подконтрольных субъектов;</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совершенствование нормативных правовых актов для устранения устаревших, дублирующих и избыточных обязательных требований, и контрольно- надзорных функций;</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повышение результативности и эффективности контрольно-надзорной деятельности;</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государственного контроля (надзора) МЧС России, позволяющих соблюдать периодичность плановых и внеплановых проверок объектов государственного надзора.</w:t>
      </w:r>
    </w:p>
    <w:p w:rsidR="008D1EC1" w:rsidRPr="00B229DD" w:rsidRDefault="008D1EC1" w:rsidP="00B229DD">
      <w:pPr>
        <w:pStyle w:val="30"/>
        <w:shd w:val="clear" w:color="auto" w:fill="auto"/>
        <w:spacing w:before="0" w:line="240" w:lineRule="auto"/>
        <w:ind w:left="20" w:right="20" w:firstLine="720"/>
        <w:rPr>
          <w:sz w:val="28"/>
          <w:szCs w:val="28"/>
        </w:rPr>
      </w:pPr>
      <w:r w:rsidRPr="00B229DD">
        <w:rPr>
          <w:sz w:val="28"/>
          <w:szCs w:val="28"/>
        </w:rPr>
        <w:t>Задачами обобщения и анализа правоприменительной практики являются: выявление проблемных вопросов применения органами государственного контроля (надзора) МЧС России обязательных требований;</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выработка оптимальных решений проблемных вопросов правоприменительной практики с привлечением заинтересованных лиц и их реализация;</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выявление устаревших, дублирующих и избыточных обязательных требований, подготовка и внесение предложений по их устранению;</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выявление избыточных контрольно-надзорных функций, подготовка и внесение предложений по их устранению;</w:t>
      </w:r>
    </w:p>
    <w:p w:rsidR="008D1EC1" w:rsidRPr="00B229DD" w:rsidRDefault="008D1EC1" w:rsidP="00B229DD">
      <w:pPr>
        <w:pStyle w:val="30"/>
        <w:shd w:val="clear" w:color="auto" w:fill="auto"/>
        <w:spacing w:before="0" w:line="240" w:lineRule="auto"/>
        <w:ind w:left="20" w:firstLine="720"/>
        <w:jc w:val="both"/>
        <w:rPr>
          <w:sz w:val="28"/>
          <w:szCs w:val="28"/>
        </w:rPr>
      </w:pPr>
      <w:r w:rsidRPr="00B229DD">
        <w:rPr>
          <w:sz w:val="28"/>
          <w:szCs w:val="28"/>
        </w:rPr>
        <w:t>подготовка предложений по совершенствованию законодательства;</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выработка рекомендаций в отношении мер, которые должны применяться органами государственного контроля (надзора) МЧС России в целях недопущения типичных нарушений обязательных требований;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координация деятельности органов государственного контроля (надзора) МЧС России.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 xml:space="preserve">В качестве источников формирования Докладов использованы: </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взаимодействия надзорных органов и судебно-экспертных учреждений федеральной противопожарной службы;</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обжалований действий и решений должностных лиц органов государственного контроля (надзора) МЧС России в административном или судебном порядке и иные материалы административной практики;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lastRenderedPageBreak/>
        <w:t>результаты применения мер прокурорского реагирования по вопросам надзорной деятельности;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рассмотрения заявлений и обращений граждан; результаты опросов (в том числе, проводимых в информационно- телекоммуникационной сети «Интернет») представителей подконтрольных объектов государственного надзора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разъяснения органов государственного контроля (надзора) МЧС России по вопросам применения законодательства Российской Федерации в области организации и осуществления надзора за соблюдением обязательных требований;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разъяснения, полученные органами государственного контроля (надзора) МЧС России от органов прокуратуры, суда, иных государственных органов по вопросам, связанным с осуществлением надзорной деятельности.</w:t>
      </w:r>
    </w:p>
    <w:p w:rsidR="008D1EC1" w:rsidRPr="00B229DD" w:rsidRDefault="008D1EC1" w:rsidP="00B229DD">
      <w:pPr>
        <w:pStyle w:val="30"/>
        <w:shd w:val="clear" w:color="auto" w:fill="auto"/>
        <w:spacing w:before="0" w:line="240" w:lineRule="auto"/>
        <w:ind w:right="20" w:firstLine="720"/>
        <w:jc w:val="both"/>
        <w:rPr>
          <w:sz w:val="28"/>
          <w:szCs w:val="28"/>
        </w:rPr>
      </w:pPr>
    </w:p>
    <w:p w:rsidR="00575052" w:rsidRDefault="008D1EC1" w:rsidP="00B229DD">
      <w:pPr>
        <w:pStyle w:val="10"/>
        <w:keepNext/>
        <w:keepLines/>
        <w:shd w:val="clear" w:color="auto" w:fill="auto"/>
        <w:spacing w:after="0" w:line="240" w:lineRule="auto"/>
        <w:ind w:left="2120" w:right="800"/>
        <w:rPr>
          <w:sz w:val="28"/>
          <w:szCs w:val="28"/>
        </w:rPr>
      </w:pPr>
      <w:bookmarkStart w:id="1" w:name="bookmark3"/>
      <w:r w:rsidRPr="00B229DD">
        <w:rPr>
          <w:sz w:val="28"/>
          <w:szCs w:val="28"/>
        </w:rPr>
        <w:t>ФЕДЕРАЛЬНЫЙ ГОСУДАРСТВЕННЫЙ ПОЖАРНЫЙ НАДЗОР</w:t>
      </w:r>
    </w:p>
    <w:p w:rsidR="00575052" w:rsidRDefault="00575052" w:rsidP="00B229DD">
      <w:pPr>
        <w:pStyle w:val="10"/>
        <w:keepNext/>
        <w:keepLines/>
        <w:shd w:val="clear" w:color="auto" w:fill="auto"/>
        <w:spacing w:after="0" w:line="240" w:lineRule="auto"/>
        <w:ind w:left="2120" w:right="800"/>
        <w:rPr>
          <w:sz w:val="28"/>
          <w:szCs w:val="28"/>
        </w:rPr>
      </w:pPr>
    </w:p>
    <w:p w:rsidR="008D1EC1" w:rsidRDefault="00504B40" w:rsidP="00504B40">
      <w:pPr>
        <w:pStyle w:val="10"/>
        <w:keepNext/>
        <w:keepLines/>
        <w:shd w:val="clear" w:color="auto" w:fill="auto"/>
        <w:spacing w:after="0" w:line="240" w:lineRule="auto"/>
        <w:ind w:right="19" w:firstLine="0"/>
        <w:jc w:val="center"/>
        <w:rPr>
          <w:sz w:val="28"/>
          <w:szCs w:val="28"/>
        </w:rPr>
      </w:pPr>
      <w:r w:rsidRPr="00504B40">
        <w:rPr>
          <w:b w:val="0"/>
          <w:bCs w:val="0"/>
          <w:sz w:val="28"/>
          <w:szCs w:val="28"/>
        </w:rPr>
        <w:t>1.</w:t>
      </w:r>
      <w:r>
        <w:rPr>
          <w:sz w:val="28"/>
          <w:szCs w:val="28"/>
        </w:rPr>
        <w:t xml:space="preserve">1. </w:t>
      </w:r>
      <w:r w:rsidR="008D1EC1" w:rsidRPr="00B229DD">
        <w:rPr>
          <w:sz w:val="28"/>
          <w:szCs w:val="28"/>
        </w:rPr>
        <w:t>Доклад по правоприменительной практике</w:t>
      </w:r>
      <w:bookmarkEnd w:id="1"/>
      <w:r>
        <w:rPr>
          <w:sz w:val="28"/>
          <w:szCs w:val="28"/>
        </w:rPr>
        <w:t xml:space="preserve"> </w:t>
      </w:r>
    </w:p>
    <w:p w:rsidR="00504B40" w:rsidRPr="00B229DD" w:rsidRDefault="00504B40" w:rsidP="00504B40">
      <w:pPr>
        <w:pStyle w:val="10"/>
        <w:keepNext/>
        <w:keepLines/>
        <w:shd w:val="clear" w:color="auto" w:fill="auto"/>
        <w:spacing w:after="0" w:line="240" w:lineRule="auto"/>
        <w:ind w:right="19" w:firstLine="0"/>
        <w:jc w:val="center"/>
        <w:rPr>
          <w:sz w:val="28"/>
          <w:szCs w:val="28"/>
        </w:rPr>
      </w:pP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Благодаря внедрению риск-ориентированного подхода при осуществлении пожарного надзора устранены сплошные проверки подконтрольных субъектов, исключены контрольные мероприятия в отношении всех субъектов малого предпринимательства. Преобладающая часть проверок осуществляется на критически важных, опасных производственных объектах.</w:t>
      </w:r>
    </w:p>
    <w:p w:rsidR="00575052" w:rsidRPr="00575052" w:rsidRDefault="008D1EC1" w:rsidP="00575052">
      <w:pPr>
        <w:pStyle w:val="30"/>
        <w:shd w:val="clear" w:color="auto" w:fill="auto"/>
        <w:spacing w:before="0" w:line="322" w:lineRule="exact"/>
        <w:ind w:left="20" w:right="20" w:firstLine="700"/>
        <w:jc w:val="both"/>
        <w:rPr>
          <w:color w:val="auto"/>
          <w:sz w:val="28"/>
          <w:szCs w:val="28"/>
        </w:rPr>
      </w:pPr>
      <w:r w:rsidRPr="00B229DD">
        <w:rPr>
          <w:sz w:val="28"/>
          <w:szCs w:val="28"/>
        </w:rPr>
        <w:t xml:space="preserve">В целях предупреждения пожаров и предотвращения гибели людей на пожарах, для снижения количества нарушений требований пожарной безопасности и устранения причин и условий способствующих их возникновению, организациям и гражданам необходимо соблюдать правила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пожарной безопасности, проводить противопожарную пропаганду, своевременно обучать работников организаций мерам пожарной безопасности, содержать в исправном состоянии системы и средства противопожарной защиты, включая первичные средства тушения пожаров, </w:t>
      </w:r>
      <w:r w:rsidRPr="00B229DD">
        <w:rPr>
          <w:color w:val="auto"/>
          <w:sz w:val="28"/>
          <w:szCs w:val="28"/>
        </w:rPr>
        <w:t>не допускать их использования не по назначению.</w:t>
      </w:r>
      <w:r w:rsidR="00575052" w:rsidRPr="00575052">
        <w:t xml:space="preserve"> </w:t>
      </w:r>
      <w:r w:rsidR="00575052">
        <w:t xml:space="preserve">В целях </w:t>
      </w:r>
      <w:r w:rsidR="00575052" w:rsidRPr="00575052">
        <w:rPr>
          <w:sz w:val="28"/>
          <w:szCs w:val="28"/>
        </w:rPr>
        <w:t xml:space="preserve">предупреждения пожаров и предотвращения гибели людей на пожарах, для снижения количества нарушений требований пожарной безопасности и устранения причин и условий способствующих их возникновению, организациям и гражданам необходимо соблюдать правила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пожарной безопасности, проводить противопожарную пропаганду, своевременно обучать работников </w:t>
      </w:r>
      <w:r w:rsidR="00575052" w:rsidRPr="00575052">
        <w:rPr>
          <w:sz w:val="28"/>
          <w:szCs w:val="28"/>
        </w:rPr>
        <w:lastRenderedPageBreak/>
        <w:t xml:space="preserve">организаций мерам пожарной безопасности, содержать в исправном состоянии системы и средства противопожарной защиты, включая первичные средства тушения пожаров, </w:t>
      </w:r>
      <w:r w:rsidR="00575052" w:rsidRPr="00575052">
        <w:rPr>
          <w:color w:val="auto"/>
          <w:sz w:val="28"/>
          <w:szCs w:val="28"/>
        </w:rPr>
        <w:t>не допускать их использования не по назначению.</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Приказ МЧС России от 24 марта 2017 г. № 132 утвердил порядок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Плановые (рейдовые) осмотры, обследования, предусмотренные настоящим Порядком, могут проводиться в отношении территорий, за исключением лесных участков.</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Предметом плановых (рейдовых) осмотров территорий является выявление готовящихся нарушений или наличие признаков нарушений требований пожарной безопасности и (или) требований в области защиты населения и территорий от чрезвычайных ситуаций, в том числе по:</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отделения леса противопожарной минерализованной полосой или иным противопожарным барьером;</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строительству на территории, прилегающей к лесу, различных сооружений и подсобных строений, а также складирования горючих материалов, мусора, отходов древесных, строительных и других горючих материалов;</w:t>
      </w:r>
    </w:p>
    <w:p w:rsidR="008D1EC1" w:rsidRPr="00B229DD" w:rsidRDefault="008D1EC1" w:rsidP="00B229DD">
      <w:pPr>
        <w:pStyle w:val="30"/>
        <w:shd w:val="clear" w:color="auto" w:fill="auto"/>
        <w:spacing w:before="0" w:line="240" w:lineRule="auto"/>
        <w:ind w:right="20" w:firstLine="724"/>
        <w:jc w:val="both"/>
        <w:rPr>
          <w:sz w:val="28"/>
          <w:szCs w:val="28"/>
        </w:rPr>
      </w:pPr>
      <w:r w:rsidRPr="00B229DD">
        <w:rPr>
          <w:sz w:val="28"/>
          <w:szCs w:val="28"/>
        </w:rPr>
        <w:t xml:space="preserve">соблюдению порядка выжигания сухой травянистой растительности; </w:t>
      </w:r>
    </w:p>
    <w:p w:rsidR="008D1EC1" w:rsidRPr="00B229DD" w:rsidRDefault="008D1EC1" w:rsidP="00B229DD">
      <w:pPr>
        <w:pStyle w:val="30"/>
        <w:shd w:val="clear" w:color="auto" w:fill="auto"/>
        <w:spacing w:before="0" w:line="240" w:lineRule="auto"/>
        <w:ind w:right="20" w:firstLine="724"/>
        <w:jc w:val="both"/>
        <w:rPr>
          <w:sz w:val="28"/>
          <w:szCs w:val="28"/>
        </w:rPr>
      </w:pPr>
      <w:r w:rsidRPr="00B229DD">
        <w:rPr>
          <w:sz w:val="28"/>
          <w:szCs w:val="28"/>
        </w:rPr>
        <w:t>соблюдению порядка использования открытого огня и разведения костров на территориях;</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созданию в целях пожаротушения условий для забора в любое время года воды из источников наружного водоснабжения, исправности источников наружного противопожарного водоснабжения;</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организации и проведению аварийно-спасательных и других неотложных работ при чрезвычайной ситуации, а также по своевременному оповещению населения и направлению в зону чрезвычайной ситуации сил и средств для ее ликвидации.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Проведение плановых (рейдовых) осмотров, обследований территорий осуществляется в соответствии с заданием по утвержденным маршрутам.</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Срок проведения каждого планового (рейдового) осмотра, обследования территории устанавливается начальником органа ГПН либо его заместителем с учетом природно-климатических и географических условий субъектов Российской Федерации, но не может превышать 10 рабочих дней.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 ходе планового (рейдового) осмотра, обследования территорий проводятся следующие мероприятия:</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внешний визуальный осмотр зданий и сооружений, технологических установок, оборудования, агрегатов;</w:t>
      </w:r>
    </w:p>
    <w:p w:rsidR="008D1EC1" w:rsidRPr="00B229DD" w:rsidRDefault="008D1EC1" w:rsidP="00B229DD">
      <w:pPr>
        <w:pStyle w:val="30"/>
        <w:shd w:val="clear" w:color="auto" w:fill="auto"/>
        <w:spacing w:before="0" w:line="240" w:lineRule="auto"/>
        <w:ind w:firstLine="720"/>
        <w:jc w:val="both"/>
        <w:rPr>
          <w:sz w:val="28"/>
          <w:szCs w:val="28"/>
        </w:rPr>
      </w:pPr>
      <w:r w:rsidRPr="00B229DD">
        <w:rPr>
          <w:sz w:val="28"/>
          <w:szCs w:val="28"/>
        </w:rPr>
        <w:t>визуальный осмотр (обследование) территорий;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lastRenderedPageBreak/>
        <w:t>фиксация результатов осмотра (обследования), в том числе с применением технических средств;</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анализ информации о деятельности либо действиях юридических лиц и индивидуальных предпринимателей, получение сведений, в том числе посредством использования федеральных государственных информационных систем.</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 случае отсутствия нарушения требований пожарной безопасности и (или) требований в области защиты населения и территорий от чрезвычайных ситуаций природного и техногенного характера составляется акт осмотра (обследования) территории с указанием на отсутствие нарушений.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 случае выявления нарушений требований пожарной безопасности и (или) требований в области защиты населения и территорий от чрезвычайных ситуаций природного и техногенного характера должностные лица органов надзорной деятельности принимают в пределах своей компетенции меры по пресечению таких нарушений, а также доводят в письменной форме до сведения руководителя подразделения надзорной деятельности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8D1EC1" w:rsidRPr="00B229DD" w:rsidRDefault="008D1EC1" w:rsidP="00B229DD">
      <w:pPr>
        <w:widowControl w:val="0"/>
        <w:ind w:firstLine="709"/>
        <w:jc w:val="both"/>
        <w:rPr>
          <w:rFonts w:ascii="Times New Roman" w:hAnsi="Times New Roman" w:cs="Times New Roman"/>
          <w:snapToGrid w:val="0"/>
          <w:color w:val="FF0000"/>
          <w:sz w:val="28"/>
          <w:szCs w:val="28"/>
        </w:rPr>
      </w:pPr>
      <w:r w:rsidRPr="00B229DD">
        <w:rPr>
          <w:rFonts w:ascii="Times New Roman" w:hAnsi="Times New Roman" w:cs="Times New Roman"/>
          <w:snapToGrid w:val="0"/>
          <w:sz w:val="28"/>
          <w:szCs w:val="28"/>
        </w:rPr>
        <w:t>Организована работа со средствами массовой информации по противопожарной пропаганде (</w:t>
      </w:r>
      <w:r w:rsidR="00504B40">
        <w:rPr>
          <w:rFonts w:ascii="Times New Roman" w:hAnsi="Times New Roman" w:cs="Times New Roman"/>
          <w:snapToGrid w:val="0"/>
          <w:sz w:val="28"/>
          <w:szCs w:val="28"/>
        </w:rPr>
        <w:t>5</w:t>
      </w:r>
      <w:r w:rsidRPr="00B229DD">
        <w:rPr>
          <w:rFonts w:ascii="Times New Roman" w:hAnsi="Times New Roman" w:cs="Times New Roman"/>
          <w:snapToGrid w:val="0"/>
          <w:sz w:val="28"/>
          <w:szCs w:val="28"/>
        </w:rPr>
        <w:t xml:space="preserve"> выступлени</w:t>
      </w:r>
      <w:r w:rsidR="00504B40">
        <w:rPr>
          <w:rFonts w:ascii="Times New Roman" w:hAnsi="Times New Roman" w:cs="Times New Roman"/>
          <w:snapToGrid w:val="0"/>
          <w:sz w:val="28"/>
          <w:szCs w:val="28"/>
        </w:rPr>
        <w:t>й</w:t>
      </w:r>
      <w:r w:rsidRPr="00B229DD">
        <w:rPr>
          <w:rFonts w:ascii="Times New Roman" w:hAnsi="Times New Roman" w:cs="Times New Roman"/>
          <w:snapToGrid w:val="0"/>
          <w:color w:val="auto"/>
          <w:sz w:val="28"/>
          <w:szCs w:val="28"/>
        </w:rPr>
        <w:t xml:space="preserve"> на радио).</w:t>
      </w:r>
    </w:p>
    <w:p w:rsidR="008D1EC1" w:rsidRPr="00B229DD" w:rsidRDefault="008D1EC1" w:rsidP="00B229DD">
      <w:pPr>
        <w:widowControl w:val="0"/>
        <w:ind w:firstLine="709"/>
        <w:jc w:val="both"/>
        <w:rPr>
          <w:rFonts w:ascii="Times New Roman" w:hAnsi="Times New Roman" w:cs="Times New Roman"/>
          <w:sz w:val="28"/>
          <w:szCs w:val="28"/>
        </w:rPr>
      </w:pPr>
      <w:r w:rsidRPr="00B229DD">
        <w:rPr>
          <w:rFonts w:ascii="Times New Roman" w:hAnsi="Times New Roman" w:cs="Times New Roman"/>
          <w:sz w:val="28"/>
          <w:szCs w:val="28"/>
        </w:rPr>
        <w:t>Вопрос обстановки с пожарами находится на постоянном контроле.</w:t>
      </w:r>
    </w:p>
    <w:p w:rsidR="008D1EC1" w:rsidRPr="00B229DD" w:rsidRDefault="008D1EC1" w:rsidP="00B229DD">
      <w:pPr>
        <w:widowControl w:val="0"/>
        <w:ind w:firstLine="709"/>
        <w:jc w:val="both"/>
        <w:rPr>
          <w:rFonts w:ascii="Times New Roman" w:hAnsi="Times New Roman" w:cs="Times New Roman"/>
          <w:sz w:val="28"/>
          <w:szCs w:val="28"/>
        </w:rPr>
      </w:pPr>
      <w:r w:rsidRPr="00B229DD">
        <w:rPr>
          <w:rFonts w:ascii="Times New Roman" w:hAnsi="Times New Roman" w:cs="Times New Roman"/>
          <w:sz w:val="28"/>
          <w:szCs w:val="28"/>
        </w:rPr>
        <w:t xml:space="preserve">Проведено </w:t>
      </w:r>
      <w:r w:rsidR="00504B40">
        <w:rPr>
          <w:rFonts w:ascii="Times New Roman" w:hAnsi="Times New Roman" w:cs="Times New Roman"/>
          <w:sz w:val="28"/>
          <w:szCs w:val="28"/>
        </w:rPr>
        <w:t>4</w:t>
      </w:r>
      <w:r w:rsidRPr="00B229DD">
        <w:rPr>
          <w:rFonts w:ascii="Times New Roman" w:hAnsi="Times New Roman" w:cs="Times New Roman"/>
          <w:sz w:val="28"/>
          <w:szCs w:val="28"/>
        </w:rPr>
        <w:t xml:space="preserve"> заседания КЧС и ОПБ с рассмотрением вопросов по пожарной безопасности.</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Проводятся сезонные профилактические мероприятия, направленные на исключение возможности возникновения чрезвычайных ситуаций, пожаров, происшествий на водных объектах, ограничение их последствий, а также создание условий для их ликвидации и проведение аварийно-спасательных работ, включая: элементы дифференциации инструментов профилактики; организацию консультационной работы с электронными обращениями.</w:t>
      </w:r>
    </w:p>
    <w:p w:rsidR="008D1EC1"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В нижеприведенной таблице 1 представлены обобщенные сведения анализа правоприменительной практики и разъяснения по наиболее часто задаваемым вопросам подконтрольных субъектов при осуществлении федерального государственного</w:t>
      </w:r>
      <w:r w:rsidR="00C44727">
        <w:rPr>
          <w:sz w:val="28"/>
          <w:szCs w:val="28"/>
        </w:rPr>
        <w:t xml:space="preserve"> </w:t>
      </w:r>
      <w:r w:rsidRPr="00B229DD">
        <w:rPr>
          <w:sz w:val="28"/>
          <w:szCs w:val="28"/>
        </w:rPr>
        <w:t>пожарного</w:t>
      </w:r>
      <w:r w:rsidR="00C44727">
        <w:rPr>
          <w:sz w:val="28"/>
          <w:szCs w:val="28"/>
        </w:rPr>
        <w:t xml:space="preserve"> </w:t>
      </w:r>
      <w:r w:rsidRPr="00B229DD">
        <w:rPr>
          <w:sz w:val="28"/>
          <w:szCs w:val="28"/>
        </w:rPr>
        <w:t>надзора.</w:t>
      </w:r>
      <w:r w:rsidR="00C44727">
        <w:rPr>
          <w:sz w:val="28"/>
          <w:szCs w:val="28"/>
        </w:rPr>
        <w:t xml:space="preserve"> </w:t>
      </w:r>
    </w:p>
    <w:p w:rsidR="00C44727" w:rsidRDefault="00C44727" w:rsidP="00B229DD">
      <w:pPr>
        <w:pStyle w:val="30"/>
        <w:shd w:val="clear" w:color="auto" w:fill="auto"/>
        <w:spacing w:before="0" w:line="240" w:lineRule="auto"/>
        <w:ind w:left="20" w:right="20" w:firstLine="700"/>
        <w:jc w:val="both"/>
        <w:rPr>
          <w:sz w:val="28"/>
          <w:szCs w:val="28"/>
        </w:rPr>
      </w:pPr>
    </w:p>
    <w:p w:rsidR="00C44727" w:rsidRPr="00B229DD" w:rsidRDefault="00C44727" w:rsidP="00B229DD">
      <w:pPr>
        <w:pStyle w:val="30"/>
        <w:shd w:val="clear" w:color="auto" w:fill="auto"/>
        <w:spacing w:before="0" w:line="240" w:lineRule="auto"/>
        <w:ind w:left="20" w:right="20" w:firstLine="700"/>
        <w:jc w:val="both"/>
        <w:rPr>
          <w:sz w:val="28"/>
          <w:szCs w:val="28"/>
        </w:rPr>
        <w:sectPr w:rsidR="00C44727" w:rsidRPr="00B229DD">
          <w:headerReference w:type="default" r:id="rId7"/>
          <w:type w:val="continuous"/>
          <w:pgSz w:w="11905" w:h="16837"/>
          <w:pgMar w:top="1300" w:right="555" w:bottom="1108" w:left="1266" w:header="0" w:footer="3" w:gutter="0"/>
          <w:cols w:space="720"/>
          <w:noEndnote/>
          <w:docGrid w:linePitch="360"/>
        </w:sectPr>
      </w:pPr>
    </w:p>
    <w:p w:rsidR="008D1EC1" w:rsidRPr="00B229DD" w:rsidRDefault="008D1EC1" w:rsidP="00B229DD">
      <w:pPr>
        <w:pStyle w:val="50"/>
        <w:shd w:val="clear" w:color="auto" w:fill="auto"/>
        <w:spacing w:after="16" w:line="240" w:lineRule="auto"/>
        <w:ind w:left="2240"/>
        <w:jc w:val="center"/>
        <w:rPr>
          <w:sz w:val="28"/>
          <w:szCs w:val="28"/>
        </w:rPr>
      </w:pPr>
    </w:p>
    <w:p w:rsidR="008D1EC1" w:rsidRDefault="008D1EC1" w:rsidP="004A5A5A">
      <w:pPr>
        <w:pStyle w:val="50"/>
        <w:shd w:val="clear" w:color="auto" w:fill="auto"/>
        <w:spacing w:after="16" w:line="240" w:lineRule="auto"/>
        <w:jc w:val="center"/>
        <w:rPr>
          <w:sz w:val="28"/>
          <w:szCs w:val="28"/>
        </w:rPr>
      </w:pPr>
      <w:r w:rsidRPr="00B229DD">
        <w:rPr>
          <w:sz w:val="28"/>
          <w:szCs w:val="28"/>
        </w:rPr>
        <w:t>Ответы на актуальные вопросы правоприменения законодательства в области пожарной безопасности</w:t>
      </w:r>
    </w:p>
    <w:p w:rsidR="004A5A5A" w:rsidRPr="00B229DD" w:rsidRDefault="004A5A5A" w:rsidP="004A5A5A">
      <w:pPr>
        <w:pStyle w:val="50"/>
        <w:shd w:val="clear" w:color="auto" w:fill="auto"/>
        <w:spacing w:after="16" w:line="240" w:lineRule="auto"/>
        <w:jc w:val="center"/>
        <w:rPr>
          <w:sz w:val="28"/>
          <w:szCs w:val="28"/>
        </w:rPr>
      </w:pPr>
      <w:r>
        <w:rPr>
          <w:sz w:val="28"/>
          <w:szCs w:val="28"/>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4706"/>
        <w:gridCol w:w="10136"/>
      </w:tblGrid>
      <w:tr w:rsidR="008D1EC1" w:rsidRPr="00B229DD">
        <w:trPr>
          <w:trHeight w:val="612"/>
        </w:trPr>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 п/п</w:t>
            </w:r>
          </w:p>
        </w:tc>
        <w:tc>
          <w:tcPr>
            <w:tcW w:w="4706"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Содержание вопроса</w:t>
            </w:r>
          </w:p>
        </w:tc>
        <w:tc>
          <w:tcPr>
            <w:tcW w:w="10136"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Содержание ответа</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1.</w:t>
            </w:r>
          </w:p>
        </w:tc>
        <w:tc>
          <w:tcPr>
            <w:tcW w:w="470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Подлежит ли сдаче органам ФГПН смонтированная установка противопожарной защиты.</w:t>
            </w:r>
          </w:p>
        </w:tc>
        <w:tc>
          <w:tcPr>
            <w:tcW w:w="1013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Участие должностных лиц органов ГПН в приемке в эксплуатацию систем противопожарной защиты нормативными правовыми актами Российской Федерации не предусмотрено.</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2.</w:t>
            </w:r>
          </w:p>
        </w:tc>
        <w:tc>
          <w:tcPr>
            <w:tcW w:w="4706" w:type="dxa"/>
          </w:tcPr>
          <w:p w:rsidR="008D1EC1" w:rsidRPr="00B229DD" w:rsidRDefault="008D1EC1" w:rsidP="00B229DD">
            <w:pPr>
              <w:pStyle w:val="15"/>
              <w:shd w:val="clear" w:color="auto" w:fill="auto"/>
              <w:spacing w:line="240" w:lineRule="auto"/>
              <w:ind w:firstLine="300"/>
              <w:jc w:val="both"/>
              <w:rPr>
                <w:sz w:val="28"/>
                <w:szCs w:val="28"/>
              </w:rPr>
            </w:pPr>
            <w:r w:rsidRPr="00B229DD">
              <w:rPr>
                <w:sz w:val="28"/>
                <w:szCs w:val="28"/>
              </w:rPr>
              <w:t>Применение действующих Сводов правил к объектам защиты, запроектированным по ранее действующим нормам.</w:t>
            </w:r>
          </w:p>
        </w:tc>
        <w:tc>
          <w:tcPr>
            <w:tcW w:w="1013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В соответствии со статьёй 6 Федерального закона от 22.07.2008 № 123-ФЗ «Технический регламент о требованиях пожарной безопасности» (далее - Технический регламент) пожарная безопасность объекта защиты считается обеспеченной при выполнении одного из следующих условий:</w:t>
            </w:r>
          </w:p>
          <w:p w:rsidR="008D1EC1" w:rsidRPr="00B229DD" w:rsidRDefault="008D1EC1" w:rsidP="00B229DD">
            <w:pPr>
              <w:pStyle w:val="15"/>
              <w:numPr>
                <w:ilvl w:val="0"/>
                <w:numId w:val="6"/>
              </w:numPr>
              <w:shd w:val="clear" w:color="auto" w:fill="auto"/>
              <w:tabs>
                <w:tab w:val="left" w:pos="826"/>
              </w:tabs>
              <w:spacing w:line="240" w:lineRule="auto"/>
              <w:ind w:firstLine="280"/>
              <w:jc w:val="both"/>
              <w:rPr>
                <w:sz w:val="28"/>
                <w:szCs w:val="28"/>
              </w:rPr>
            </w:pPr>
            <w:r w:rsidRPr="00B229DD">
              <w:rPr>
                <w:sz w:val="28"/>
                <w:szCs w:val="28"/>
              </w:rPr>
              <w:t>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8D1EC1" w:rsidRPr="00B229DD" w:rsidRDefault="008D1EC1" w:rsidP="00B229DD">
            <w:pPr>
              <w:pStyle w:val="15"/>
              <w:numPr>
                <w:ilvl w:val="0"/>
                <w:numId w:val="6"/>
              </w:numPr>
              <w:shd w:val="clear" w:color="auto" w:fill="auto"/>
              <w:tabs>
                <w:tab w:val="left" w:pos="826"/>
              </w:tabs>
              <w:spacing w:line="240" w:lineRule="auto"/>
              <w:ind w:firstLine="280"/>
              <w:jc w:val="both"/>
              <w:rPr>
                <w:sz w:val="28"/>
                <w:szCs w:val="28"/>
              </w:rPr>
            </w:pPr>
            <w:r w:rsidRPr="00B229DD">
              <w:rPr>
                <w:sz w:val="28"/>
                <w:szCs w:val="28"/>
              </w:rPr>
              <w:t>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При этом своды правил к объектам защиты, запроектированным по ранее действующим нормам, не применяется в случае если устанавливаются более высокие требования.</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3.</w:t>
            </w:r>
          </w:p>
        </w:tc>
        <w:tc>
          <w:tcPr>
            <w:tcW w:w="4706" w:type="dxa"/>
          </w:tcPr>
          <w:p w:rsidR="008D1EC1" w:rsidRPr="00B229DD" w:rsidRDefault="008D1EC1" w:rsidP="00B229DD">
            <w:pPr>
              <w:pStyle w:val="15"/>
              <w:shd w:val="clear" w:color="auto" w:fill="auto"/>
              <w:spacing w:line="240" w:lineRule="auto"/>
              <w:ind w:firstLine="300"/>
              <w:jc w:val="both"/>
              <w:rPr>
                <w:sz w:val="28"/>
                <w:szCs w:val="28"/>
              </w:rPr>
            </w:pPr>
            <w:r w:rsidRPr="00B229DD">
              <w:rPr>
                <w:sz w:val="28"/>
                <w:szCs w:val="28"/>
              </w:rPr>
              <w:t xml:space="preserve">В какой срок и кому может быть обжаловано постановление о наложении административного наказания, вынесенное должностным лицом органа ФГПН в отношении юридического лица и </w:t>
            </w:r>
            <w:r w:rsidRPr="00B229DD">
              <w:rPr>
                <w:sz w:val="28"/>
                <w:szCs w:val="28"/>
              </w:rPr>
              <w:lastRenderedPageBreak/>
              <w:t>индивидуального предпринимателя.</w:t>
            </w:r>
          </w:p>
        </w:tc>
        <w:tc>
          <w:tcPr>
            <w:tcW w:w="10136" w:type="dxa"/>
          </w:tcPr>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lastRenderedPageBreak/>
              <w:t>Постановление по делу об административном правонарушении, вынесенное государственным инспектором по пожарному надзору, может быть обжаловано в вышестоящий орган, вышестоящему должностному лицу либо в районный суд по месту рассмотрения дела в порядке, установленном Главой 30 Кодекса Российской Федерации об административных правонарушениях</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 xml:space="preserve">Постановление по делу об административном правонарушении, связанном с </w:t>
            </w:r>
            <w:r w:rsidRPr="00B229DD">
              <w:rPr>
                <w:sz w:val="28"/>
                <w:szCs w:val="28"/>
              </w:rPr>
              <w:lastRenderedPageBreak/>
              <w:t>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Жалоба направляется в течение десяти суток со дня вручения или получения копии постановления. В случае пропуска срока обжалования указанный срок по мотивированному ходатайству лица, подающего жалобу, может быть восстановлен лицом, правомочным рассматривать жалобу.</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lastRenderedPageBreak/>
              <w:t>4.</w:t>
            </w:r>
          </w:p>
        </w:tc>
        <w:tc>
          <w:tcPr>
            <w:tcW w:w="470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Порядок отнесения объектов защиты к определенной категории риска и возможность её изменения.</w:t>
            </w:r>
          </w:p>
        </w:tc>
        <w:tc>
          <w:tcPr>
            <w:tcW w:w="10136" w:type="dxa"/>
          </w:tcPr>
          <w:p w:rsidR="008D1EC1" w:rsidRPr="00B229DD" w:rsidRDefault="008D1EC1" w:rsidP="00B229DD">
            <w:pPr>
              <w:pStyle w:val="15"/>
              <w:shd w:val="clear" w:color="auto" w:fill="auto"/>
              <w:spacing w:line="240" w:lineRule="auto"/>
              <w:ind w:firstLine="300"/>
              <w:jc w:val="both"/>
              <w:rPr>
                <w:sz w:val="28"/>
                <w:szCs w:val="28"/>
              </w:rPr>
            </w:pPr>
            <w:r w:rsidRPr="00B229DD">
              <w:rPr>
                <w:sz w:val="28"/>
                <w:szCs w:val="28"/>
              </w:rPr>
              <w:t>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отнесение объекта защиты к категории риска осуществляется исходя из класса его потенциальной опасности, вида экономической деятельности, а также степени возможной угрозы жизни, здоровью людей и риска причинения вреда чужому имуществу с учетом тяжести потенциальных негативных последствий вследствие несоблюдения юридическими лицами, индивидуальными предпринимателями требований пожарной безопасности.</w:t>
            </w:r>
          </w:p>
          <w:p w:rsidR="008D1EC1" w:rsidRPr="00B229DD" w:rsidRDefault="008D1EC1" w:rsidP="00B229DD">
            <w:pPr>
              <w:jc w:val="both"/>
              <w:rPr>
                <w:rFonts w:ascii="Times New Roman" w:hAnsi="Times New Roman" w:cs="Times New Roman"/>
                <w:sz w:val="28"/>
                <w:szCs w:val="28"/>
              </w:rPr>
            </w:pPr>
            <w:r w:rsidRPr="00B229DD">
              <w:rPr>
                <w:rFonts w:ascii="Times New Roman" w:hAnsi="Times New Roman" w:cs="Times New Roman"/>
                <w:sz w:val="28"/>
                <w:szCs w:val="28"/>
              </w:rPr>
              <w:t>В соответствии с пунктом 20 Положения о федеральном государственном пожарном надзоре, утвержденного постановлением Правительства Российской Федерации от 12.04.2012 № 290 (далее - постановление № 290), каждый объект защиты подлежит отнесению к одной из пяти категорий риска: чрезвычайно высокого, высокого, значительного, среднего, умеренного и низкого ( изменения внесены Постановлением Правительства РФ от 09.10.2019 N 1303).</w:t>
            </w:r>
          </w:p>
          <w:p w:rsidR="008D1EC1" w:rsidRPr="00B229DD" w:rsidRDefault="008D1EC1" w:rsidP="00B229DD">
            <w:pPr>
              <w:pStyle w:val="15"/>
              <w:shd w:val="clear" w:color="auto" w:fill="auto"/>
              <w:spacing w:line="240" w:lineRule="auto"/>
              <w:ind w:left="120" w:firstLine="300"/>
              <w:jc w:val="both"/>
              <w:rPr>
                <w:sz w:val="28"/>
                <w:szCs w:val="28"/>
              </w:rPr>
            </w:pPr>
            <w:r w:rsidRPr="00B229DD">
              <w:rPr>
                <w:sz w:val="28"/>
                <w:szCs w:val="28"/>
              </w:rPr>
              <w:t>Вместе с тем, в соответствии с требованиями вышеуказанных Правил, в случаях: проведения независимой оценки пожарного риска (аудита пожарной безопасности) объекта защиты с выводом о невыполнении условий соответствия указанного объекта требованиям пожарной безопасности;</w:t>
            </w:r>
          </w:p>
          <w:p w:rsidR="008D1EC1" w:rsidRPr="00B229DD" w:rsidRDefault="008D1EC1" w:rsidP="00B229DD">
            <w:pPr>
              <w:pStyle w:val="15"/>
              <w:shd w:val="clear" w:color="auto" w:fill="auto"/>
              <w:spacing w:line="240" w:lineRule="auto"/>
              <w:ind w:left="120" w:firstLine="300"/>
              <w:jc w:val="both"/>
              <w:rPr>
                <w:sz w:val="28"/>
                <w:szCs w:val="28"/>
              </w:rPr>
            </w:pPr>
            <w:r w:rsidRPr="00B229DD">
              <w:rPr>
                <w:sz w:val="28"/>
                <w:szCs w:val="28"/>
              </w:rPr>
              <w:t xml:space="preserve">наличия сведений о происшедшем на объекте защиты пожаре в течение последних 5 лет; наличия вступившего в законную силу постановления суда о </w:t>
            </w:r>
            <w:r w:rsidRPr="00B229DD">
              <w:rPr>
                <w:sz w:val="28"/>
                <w:szCs w:val="28"/>
              </w:rPr>
              <w:lastRenderedPageBreak/>
              <w:t>назначении наказания в виде административного приостановления деятельности юридического лица и индивидуального предпринимателя на объекте защиты в течение последних 3 лет,</w:t>
            </w:r>
          </w:p>
          <w:p w:rsidR="008D1EC1" w:rsidRPr="00B229DD" w:rsidRDefault="008D1EC1" w:rsidP="00B229DD">
            <w:pPr>
              <w:pStyle w:val="15"/>
              <w:shd w:val="clear" w:color="auto" w:fill="auto"/>
              <w:spacing w:line="240" w:lineRule="auto"/>
              <w:ind w:firstLine="300"/>
              <w:jc w:val="both"/>
              <w:rPr>
                <w:sz w:val="28"/>
                <w:szCs w:val="28"/>
              </w:rPr>
            </w:pPr>
            <w:r w:rsidRPr="00B229DD">
              <w:rPr>
                <w:sz w:val="28"/>
                <w:szCs w:val="28"/>
              </w:rPr>
              <w:t>соответственно объекты защиты, подлежащие отнесению к категории среднего, умеренного и низкого риска, подлежат отнесению к категории значительного, среднего и умеренного риска соответственно.</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lastRenderedPageBreak/>
              <w:t>5.</w:t>
            </w:r>
          </w:p>
        </w:tc>
        <w:tc>
          <w:tcPr>
            <w:tcW w:w="470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Какие действия может предпринять лицо, привлеченное к административной ответственности в области пожарной безопасности в случае несогласия.</w:t>
            </w:r>
          </w:p>
        </w:tc>
        <w:tc>
          <w:tcPr>
            <w:tcW w:w="1013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В соответствии с действующим законодательством Российской Федерации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обжаловать его у вышестоящего государственного инспектора по пожарному надзору или в суд.</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6.</w:t>
            </w:r>
          </w:p>
        </w:tc>
        <w:tc>
          <w:tcPr>
            <w:tcW w:w="4706" w:type="dxa"/>
          </w:tcPr>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Определение ответственности руководителя организации и сотрудника, ответственного за пожарную безопасность.</w:t>
            </w:r>
          </w:p>
        </w:tc>
        <w:tc>
          <w:tcPr>
            <w:tcW w:w="10136" w:type="dxa"/>
          </w:tcPr>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Ответственность за нарушение требований пожарной безопасности предусмотрена ст. 20.4 КоАП РФ. При этом наказанию могут быть подвергнуты как должностные лица, так и юридическое лицо, что, как известно, в разы увеличивает сумму штрафа.</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Руководитель учреждения и сотрудник, ответственный за пожарную безопасность, признаются должностными лицами организации. В силу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Таким образом, пожарный инспектор может привлечь к ответственности как руководителя учреждения, так и сотрудника, ответственного за пожарную безопасность, или обоих сразу.</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Чаще всего административное наказание назначают руководителю организации, поскольку сотрудник, ответственный за пожарную безопасность, не всегда может самостоятельно выполнить требования закона. Например, он не может установить автоматическую пожарную сигнализацию, если руководитель не выделяет на это деньги.</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 xml:space="preserve">Вместе с тем не стоит забывать, что назначение административного наказания должностному лицу не освобождает от ответственности юридическое - и наоборот. </w:t>
            </w:r>
            <w:r w:rsidRPr="00B229DD">
              <w:rPr>
                <w:sz w:val="28"/>
                <w:szCs w:val="28"/>
              </w:rPr>
              <w:lastRenderedPageBreak/>
              <w:t>То есть может сложиться ситуация, когда и сотрудник, ответственный за пожарную безопасность, и руководитель, и юридическое лицо будут одновременно привлечены к административной ответственности.</w:t>
            </w:r>
          </w:p>
        </w:tc>
      </w:tr>
      <w:tr w:rsidR="003757C1" w:rsidRPr="00B229DD">
        <w:tc>
          <w:tcPr>
            <w:tcW w:w="651" w:type="dxa"/>
            <w:vAlign w:val="center"/>
          </w:tcPr>
          <w:p w:rsidR="003757C1" w:rsidRPr="00B229DD" w:rsidRDefault="003757C1" w:rsidP="003757C1">
            <w:pPr>
              <w:pStyle w:val="50"/>
              <w:shd w:val="clear" w:color="auto" w:fill="auto"/>
              <w:spacing w:after="16" w:line="240" w:lineRule="auto"/>
              <w:jc w:val="center"/>
              <w:rPr>
                <w:b w:val="0"/>
                <w:bCs w:val="0"/>
                <w:sz w:val="28"/>
                <w:szCs w:val="28"/>
              </w:rPr>
            </w:pPr>
            <w:r>
              <w:rPr>
                <w:b w:val="0"/>
                <w:bCs w:val="0"/>
                <w:sz w:val="28"/>
                <w:szCs w:val="28"/>
              </w:rPr>
              <w:lastRenderedPageBreak/>
              <w:t>7.</w:t>
            </w:r>
          </w:p>
        </w:tc>
        <w:tc>
          <w:tcPr>
            <w:tcW w:w="4706" w:type="dxa"/>
          </w:tcPr>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Определение ответственности руководителя организации и сотрудника, ответственного за пожарную безопасность.</w:t>
            </w:r>
          </w:p>
        </w:tc>
        <w:tc>
          <w:tcPr>
            <w:tcW w:w="10136" w:type="dxa"/>
          </w:tcPr>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Ответственность за нарушение требований пожарной безопасности предусмотрена ст. 20.4 КоАП РФ. При этом наказанию могут быть подвергнуты как должностные лица, так и юридическое лицо, что, как известно, в разы увеличивает сумму штрафа.</w:t>
            </w:r>
          </w:p>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Руководитель учреждения и сотрудник, ответственный за пожарную безопасность, признаются должностными лицами организации. В силу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Таким образом, пожарный инспектор может привлечь к ответственности как руководителя учреждения, так и сотрудника, ответственного за пожарную безопасность, или обоих сразу.</w:t>
            </w:r>
          </w:p>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Чаще всего административное наказание назначают руководителю организации, поскольку сотрудник, ответственный за пожарную безопасность, не всегда может самостоятельно выполнить требования закона. Например, он не может установить автоматическую пожарную сигнализацию, если руководитель не выделяет на это деньги.</w:t>
            </w:r>
          </w:p>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Вместе с тем не стоит забывать, что назначение административного наказания должностному лицу не освобождает от ответственности юридическое - и наоборот. То есть может сложиться</w:t>
            </w:r>
            <w:r>
              <w:t xml:space="preserve"> </w:t>
            </w:r>
            <w:r w:rsidRPr="003757C1">
              <w:rPr>
                <w:sz w:val="28"/>
                <w:szCs w:val="28"/>
              </w:rPr>
              <w:t>ситуация, когда и сотрудник, ответственный за пожарную безопасность, и руководитель, и юридическое лицо будут одновременно привлечены к административной ответственности.</w:t>
            </w:r>
          </w:p>
        </w:tc>
      </w:tr>
      <w:tr w:rsidR="0049175E" w:rsidRPr="00B229DD">
        <w:tc>
          <w:tcPr>
            <w:tcW w:w="651" w:type="dxa"/>
            <w:vAlign w:val="center"/>
          </w:tcPr>
          <w:p w:rsidR="0049175E" w:rsidRDefault="0049175E" w:rsidP="0049175E">
            <w:pPr>
              <w:pStyle w:val="50"/>
              <w:shd w:val="clear" w:color="auto" w:fill="auto"/>
              <w:spacing w:after="16" w:line="240" w:lineRule="auto"/>
              <w:jc w:val="center"/>
              <w:rPr>
                <w:b w:val="0"/>
                <w:bCs w:val="0"/>
                <w:sz w:val="28"/>
                <w:szCs w:val="28"/>
              </w:rPr>
            </w:pPr>
            <w:r>
              <w:rPr>
                <w:b w:val="0"/>
                <w:bCs w:val="0"/>
                <w:sz w:val="28"/>
                <w:szCs w:val="28"/>
              </w:rPr>
              <w:t>8.</w:t>
            </w:r>
          </w:p>
        </w:tc>
        <w:tc>
          <w:tcPr>
            <w:tcW w:w="4706" w:type="dxa"/>
          </w:tcPr>
          <w:p w:rsidR="0049175E" w:rsidRPr="0049175E" w:rsidRDefault="0049175E" w:rsidP="0049175E">
            <w:pPr>
              <w:pStyle w:val="15"/>
              <w:shd w:val="clear" w:color="auto" w:fill="auto"/>
              <w:spacing w:line="274" w:lineRule="exact"/>
              <w:ind w:firstLine="320"/>
              <w:jc w:val="both"/>
              <w:rPr>
                <w:sz w:val="28"/>
                <w:szCs w:val="28"/>
              </w:rPr>
            </w:pPr>
            <w:r w:rsidRPr="0049175E">
              <w:rPr>
                <w:sz w:val="28"/>
                <w:szCs w:val="28"/>
              </w:rPr>
              <w:t>Обязательность исполнения предписания государственного пожарного надзора.</w:t>
            </w:r>
          </w:p>
        </w:tc>
        <w:tc>
          <w:tcPr>
            <w:tcW w:w="10136" w:type="dxa"/>
          </w:tcPr>
          <w:p w:rsidR="0049175E" w:rsidRPr="0049175E" w:rsidRDefault="0049175E" w:rsidP="0049175E">
            <w:pPr>
              <w:pStyle w:val="15"/>
              <w:shd w:val="clear" w:color="auto" w:fill="auto"/>
              <w:spacing w:line="274" w:lineRule="exact"/>
              <w:ind w:firstLine="320"/>
              <w:jc w:val="both"/>
              <w:rPr>
                <w:sz w:val="28"/>
                <w:szCs w:val="28"/>
              </w:rPr>
            </w:pPr>
            <w:r w:rsidRPr="0049175E">
              <w:rPr>
                <w:sz w:val="28"/>
                <w:szCs w:val="28"/>
              </w:rPr>
              <w:t>В соответствии со статьями 6 и 37 Федерального закона от 21.12.1994 № 69-ФЗ «О пожарной безопасности» предписание об устранении выявленных нарушений требований пожарной безопасности является обязательным для исполнения. При этом предлагаемые в предписании мероприятия должны быть обоснованы пунктами нормативных правовых актов.</w:t>
            </w:r>
          </w:p>
          <w:p w:rsidR="0049175E" w:rsidRPr="0049175E" w:rsidRDefault="0049175E" w:rsidP="0049175E">
            <w:pPr>
              <w:pStyle w:val="15"/>
              <w:shd w:val="clear" w:color="auto" w:fill="auto"/>
              <w:spacing w:line="274" w:lineRule="exact"/>
              <w:ind w:firstLine="320"/>
              <w:jc w:val="both"/>
              <w:rPr>
                <w:sz w:val="28"/>
                <w:szCs w:val="28"/>
              </w:rPr>
            </w:pPr>
            <w:r w:rsidRPr="0049175E">
              <w:rPr>
                <w:sz w:val="28"/>
                <w:szCs w:val="28"/>
              </w:rPr>
              <w:t>Срок устранения нарушений требований пожарной безопасности устанавливается должностным лицом органа ФГПН с учетом характера выявленных нарушений,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устранение.</w:t>
            </w:r>
          </w:p>
        </w:tc>
      </w:tr>
    </w:tbl>
    <w:p w:rsidR="008D1EC1" w:rsidRPr="00B229DD" w:rsidRDefault="008D1EC1" w:rsidP="00B229DD">
      <w:pPr>
        <w:pStyle w:val="50"/>
        <w:shd w:val="clear" w:color="auto" w:fill="auto"/>
        <w:spacing w:after="16" w:line="240" w:lineRule="auto"/>
        <w:ind w:left="2240"/>
        <w:jc w:val="left"/>
        <w:rPr>
          <w:sz w:val="28"/>
          <w:szCs w:val="28"/>
        </w:rPr>
      </w:pPr>
    </w:p>
    <w:p w:rsidR="008D1EC1" w:rsidRPr="00B229DD" w:rsidRDefault="008D1EC1" w:rsidP="00B229DD">
      <w:pPr>
        <w:pStyle w:val="15"/>
        <w:shd w:val="clear" w:color="auto" w:fill="auto"/>
        <w:spacing w:before="823" w:line="240" w:lineRule="auto"/>
        <w:ind w:left="60" w:right="960" w:firstLine="640"/>
        <w:jc w:val="left"/>
        <w:rPr>
          <w:sz w:val="28"/>
          <w:szCs w:val="28"/>
        </w:rPr>
        <w:sectPr w:rsidR="008D1EC1" w:rsidRPr="00B229DD">
          <w:type w:val="continuous"/>
          <w:pgSz w:w="16837" w:h="11905" w:orient="landscape"/>
          <w:pgMar w:top="1335" w:right="662" w:bottom="580" w:left="734" w:header="0" w:footer="3" w:gutter="0"/>
          <w:cols w:space="720"/>
          <w:noEndnote/>
          <w:docGrid w:linePitch="360"/>
        </w:sectPr>
      </w:pPr>
    </w:p>
    <w:p w:rsidR="008D1EC1" w:rsidRPr="00B229DD" w:rsidRDefault="008D1EC1" w:rsidP="00B229DD">
      <w:pPr>
        <w:pStyle w:val="10"/>
        <w:keepNext/>
        <w:keepLines/>
        <w:shd w:val="clear" w:color="auto" w:fill="auto"/>
        <w:spacing w:after="128" w:line="240" w:lineRule="auto"/>
        <w:ind w:right="20" w:firstLine="0"/>
        <w:jc w:val="center"/>
        <w:rPr>
          <w:sz w:val="28"/>
          <w:szCs w:val="28"/>
        </w:rPr>
      </w:pPr>
      <w:bookmarkStart w:id="2" w:name="bookmark4"/>
      <w:r w:rsidRPr="00B229DD">
        <w:rPr>
          <w:sz w:val="28"/>
          <w:szCs w:val="28"/>
        </w:rPr>
        <w:lastRenderedPageBreak/>
        <w:t>1.3. Дополнительные рекомендации подконтрольным субъектам по соблюдению требований пожарной безопасности</w:t>
      </w:r>
      <w:bookmarkEnd w:id="2"/>
    </w:p>
    <w:p w:rsidR="008D1EC1" w:rsidRPr="00B229DD" w:rsidRDefault="008D1EC1" w:rsidP="00B229DD">
      <w:pPr>
        <w:pStyle w:val="30"/>
        <w:numPr>
          <w:ilvl w:val="0"/>
          <w:numId w:val="9"/>
        </w:numPr>
        <w:shd w:val="clear" w:color="auto" w:fill="auto"/>
        <w:tabs>
          <w:tab w:val="left" w:pos="1148"/>
        </w:tabs>
        <w:spacing w:before="0" w:line="240" w:lineRule="auto"/>
        <w:ind w:left="20" w:right="20" w:firstLine="720"/>
        <w:jc w:val="both"/>
        <w:rPr>
          <w:sz w:val="28"/>
          <w:szCs w:val="28"/>
        </w:rPr>
      </w:pPr>
      <w:r w:rsidRPr="00B229DD">
        <w:rPr>
          <w:sz w:val="28"/>
          <w:szCs w:val="28"/>
        </w:rPr>
        <w:t>При заключении договоров аренды рекомендуется обратить внимание на предмет договора в части касающейся ответственности за вопросы обеспечения пожарной безопасности (собственник или арендатор отвечает за обеспечение пожарной безопасности - мероприятий капитального и режимного характера).</w:t>
      </w:r>
    </w:p>
    <w:p w:rsidR="008D1EC1" w:rsidRPr="00B229DD" w:rsidRDefault="008D1EC1" w:rsidP="00B229DD">
      <w:pPr>
        <w:pStyle w:val="30"/>
        <w:numPr>
          <w:ilvl w:val="0"/>
          <w:numId w:val="9"/>
        </w:numPr>
        <w:shd w:val="clear" w:color="auto" w:fill="auto"/>
        <w:tabs>
          <w:tab w:val="left" w:pos="1148"/>
        </w:tabs>
        <w:spacing w:before="0" w:line="240" w:lineRule="auto"/>
        <w:ind w:left="20" w:right="20" w:firstLine="720"/>
        <w:jc w:val="both"/>
        <w:rPr>
          <w:sz w:val="28"/>
          <w:szCs w:val="28"/>
        </w:rPr>
      </w:pPr>
      <w:r w:rsidRPr="00B229DD">
        <w:rPr>
          <w:sz w:val="28"/>
          <w:szCs w:val="28"/>
        </w:rPr>
        <w:t>Перед заключением договора аренды, проведением перепланировки или реконструкции здания (помещения) рекомендуется проконсультироваться в органе ФГПН по вопросу пригодности данного помещения для осуществления конкретного вида предпринимательской деятельности.</w:t>
      </w:r>
    </w:p>
    <w:p w:rsidR="008D1EC1" w:rsidRPr="00B229DD" w:rsidRDefault="008D1EC1" w:rsidP="00B229DD">
      <w:pPr>
        <w:pStyle w:val="30"/>
        <w:numPr>
          <w:ilvl w:val="0"/>
          <w:numId w:val="9"/>
        </w:numPr>
        <w:shd w:val="clear" w:color="auto" w:fill="auto"/>
        <w:tabs>
          <w:tab w:val="left" w:pos="1143"/>
        </w:tabs>
        <w:spacing w:before="0" w:line="240" w:lineRule="auto"/>
        <w:ind w:left="20" w:right="20" w:firstLine="720"/>
        <w:jc w:val="both"/>
        <w:rPr>
          <w:sz w:val="28"/>
          <w:szCs w:val="28"/>
        </w:rPr>
      </w:pPr>
      <w:r w:rsidRPr="00B229DD">
        <w:rPr>
          <w:sz w:val="28"/>
          <w:szCs w:val="28"/>
        </w:rPr>
        <w:t>При заключении договоров на обслуживание противопожарных систем на объекте, рекомендуется утвердить график проведения обслуживания с конкретными сроками, а также сроками восстановительных работ при нарушении эксплуатации.</w:t>
      </w:r>
    </w:p>
    <w:p w:rsidR="008D1EC1" w:rsidRPr="00B229DD" w:rsidRDefault="008D1EC1" w:rsidP="00B229DD">
      <w:pPr>
        <w:pStyle w:val="30"/>
        <w:numPr>
          <w:ilvl w:val="0"/>
          <w:numId w:val="9"/>
        </w:numPr>
        <w:shd w:val="clear" w:color="auto" w:fill="auto"/>
        <w:tabs>
          <w:tab w:val="left" w:pos="1153"/>
        </w:tabs>
        <w:spacing w:before="0" w:line="240" w:lineRule="auto"/>
        <w:ind w:left="20" w:right="20" w:firstLine="720"/>
        <w:jc w:val="both"/>
        <w:rPr>
          <w:sz w:val="28"/>
          <w:szCs w:val="28"/>
        </w:rPr>
      </w:pPr>
      <w:r w:rsidRPr="00B229DD">
        <w:rPr>
          <w:sz w:val="28"/>
          <w:szCs w:val="28"/>
        </w:rPr>
        <w:t>В случае работы на предприятии подрядных организаций в обязательном порядке определите конкретную ответственность за обеспечение пожарной безопасности (от проведения первоначального инструктажа по мерам безопасности, до административной или финансовой ответственности за нарушение требований пожарной безопасности).</w:t>
      </w:r>
    </w:p>
    <w:p w:rsidR="008D1EC1" w:rsidRPr="00B229DD" w:rsidRDefault="008D1EC1" w:rsidP="00B229DD">
      <w:pPr>
        <w:pStyle w:val="30"/>
        <w:numPr>
          <w:ilvl w:val="0"/>
          <w:numId w:val="9"/>
        </w:numPr>
        <w:shd w:val="clear" w:color="auto" w:fill="auto"/>
        <w:tabs>
          <w:tab w:val="left" w:pos="1148"/>
        </w:tabs>
        <w:spacing w:before="0" w:line="240" w:lineRule="auto"/>
        <w:ind w:left="20" w:right="20" w:firstLine="720"/>
        <w:jc w:val="both"/>
        <w:rPr>
          <w:sz w:val="28"/>
          <w:szCs w:val="28"/>
        </w:rPr>
      </w:pPr>
      <w:r w:rsidRPr="00B229DD">
        <w:rPr>
          <w:sz w:val="28"/>
          <w:szCs w:val="28"/>
        </w:rPr>
        <w:t>В случае невозможности определить качество работ по проектированию, монтажу или эксплуатации система пожарной безопасности, (автоматическая пожарная сигнализация, систем автоматического пожаротушения, система оповещения о пожаре, система противопожарного водопровода), а также проведенного расчета пожарного риска рекомендуется обратиться в компетентную организацию, где вам окажут квалифицированную помощь.</w:t>
      </w:r>
    </w:p>
    <w:p w:rsidR="008D1EC1" w:rsidRPr="00B229DD" w:rsidRDefault="008D1EC1" w:rsidP="00B229DD">
      <w:pPr>
        <w:pStyle w:val="30"/>
        <w:numPr>
          <w:ilvl w:val="0"/>
          <w:numId w:val="9"/>
        </w:numPr>
        <w:shd w:val="clear" w:color="auto" w:fill="auto"/>
        <w:tabs>
          <w:tab w:val="left" w:pos="1143"/>
        </w:tabs>
        <w:spacing w:before="0" w:line="240" w:lineRule="auto"/>
        <w:ind w:left="20" w:right="20" w:firstLine="720"/>
        <w:jc w:val="both"/>
        <w:rPr>
          <w:sz w:val="28"/>
          <w:szCs w:val="28"/>
        </w:rPr>
      </w:pPr>
      <w:r w:rsidRPr="00B229DD">
        <w:rPr>
          <w:sz w:val="28"/>
          <w:szCs w:val="28"/>
        </w:rPr>
        <w:t>При осуществлении деятельности рекомендуется застраховать имущество от возможного пожара.</w:t>
      </w:r>
    </w:p>
    <w:p w:rsidR="008D1EC1" w:rsidRPr="00B229DD" w:rsidRDefault="008D1EC1" w:rsidP="00B229DD">
      <w:pPr>
        <w:pStyle w:val="10"/>
        <w:keepNext/>
        <w:keepLines/>
        <w:shd w:val="clear" w:color="auto" w:fill="auto"/>
        <w:spacing w:after="121" w:line="240" w:lineRule="auto"/>
        <w:ind w:left="20" w:firstLine="700"/>
        <w:jc w:val="both"/>
        <w:rPr>
          <w:sz w:val="28"/>
          <w:szCs w:val="28"/>
        </w:rPr>
      </w:pPr>
      <w:bookmarkStart w:id="3" w:name="bookmark5"/>
    </w:p>
    <w:p w:rsidR="008D1EC1" w:rsidRPr="00B229DD" w:rsidRDefault="008D1EC1" w:rsidP="00B229DD">
      <w:pPr>
        <w:pStyle w:val="10"/>
        <w:keepNext/>
        <w:keepLines/>
        <w:shd w:val="clear" w:color="auto" w:fill="auto"/>
        <w:spacing w:after="121" w:line="240" w:lineRule="auto"/>
        <w:ind w:left="20" w:firstLine="700"/>
        <w:jc w:val="both"/>
        <w:rPr>
          <w:sz w:val="28"/>
          <w:szCs w:val="28"/>
        </w:rPr>
      </w:pPr>
      <w:r w:rsidRPr="00B229DD">
        <w:rPr>
          <w:sz w:val="28"/>
          <w:szCs w:val="28"/>
        </w:rPr>
        <w:t>1.4. Доклад с руководством по соблюдению обязательных требований</w:t>
      </w:r>
      <w:bookmarkEnd w:id="3"/>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МЧС России 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(далее - Постановление № 806) проведена работа по внедрению новых форм и методов работы при осуществлении федерального государственного пожарного надзора.</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В целях установления всех поднадзорных объектов и организации эффективного риск-ориентированного планирования и осуществления надзорных мероприятий обеспечена подготовка и опубликование на официальном интернет- портале перечней объектов защиты, а также планов проведения проверок юридических лиц и индивидуальных предпринимателей с учетом критериев отнесения объектов к определенной категории риска в соответствии с вновь утвержденной формой.</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 xml:space="preserve">Все объекты, исходя из класса потенциальной опасности и видов деятельности хозяйствующих субъектов, а также критериев вероятности несоблюдения обязательных требований (динамических показателей повышения (понижения) </w:t>
      </w:r>
      <w:r w:rsidRPr="00B229DD">
        <w:rPr>
          <w:sz w:val="28"/>
          <w:szCs w:val="28"/>
        </w:rPr>
        <w:lastRenderedPageBreak/>
        <w:t xml:space="preserve">категорий риска), распределены на 5 категорий. Сегодня на учете </w:t>
      </w:r>
      <w:r w:rsidR="00504B40">
        <w:rPr>
          <w:sz w:val="28"/>
          <w:szCs w:val="28"/>
        </w:rPr>
        <w:t xml:space="preserve">                              </w:t>
      </w:r>
      <w:r w:rsidRPr="00B229DD">
        <w:rPr>
          <w:sz w:val="28"/>
          <w:szCs w:val="28"/>
        </w:rPr>
        <w:t>ФГКУ «Специальное управление ФПС № 17 МЧС России» находится 43</w:t>
      </w:r>
      <w:r w:rsidR="00504B40">
        <w:rPr>
          <w:sz w:val="28"/>
          <w:szCs w:val="28"/>
        </w:rPr>
        <w:t>5</w:t>
      </w:r>
      <w:r w:rsidRPr="00B229DD">
        <w:rPr>
          <w:sz w:val="28"/>
          <w:szCs w:val="28"/>
        </w:rPr>
        <w:t xml:space="preserve"> объектов защиты. </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Основными являются объекты</w:t>
      </w:r>
      <w:r w:rsidR="00C57A00">
        <w:rPr>
          <w:sz w:val="28"/>
          <w:szCs w:val="28"/>
        </w:rPr>
        <w:t xml:space="preserve"> защиты чрезвычайно высокого,</w:t>
      </w:r>
      <w:r w:rsidRPr="00B229DD">
        <w:rPr>
          <w:sz w:val="28"/>
          <w:szCs w:val="28"/>
        </w:rPr>
        <w:t xml:space="preserve"> высокого и значительного риска, проверки в отношении которых будут проводиться один раз в </w:t>
      </w:r>
      <w:r w:rsidR="00C57A00">
        <w:rPr>
          <w:sz w:val="28"/>
          <w:szCs w:val="28"/>
        </w:rPr>
        <w:t>1, 2 и 3</w:t>
      </w:r>
      <w:r w:rsidRPr="00B229DD">
        <w:rPr>
          <w:sz w:val="28"/>
          <w:szCs w:val="28"/>
        </w:rPr>
        <w:t xml:space="preserve"> года соответственно.</w:t>
      </w:r>
    </w:p>
    <w:p w:rsidR="008D1EC1" w:rsidRPr="00B229DD" w:rsidRDefault="008D1EC1" w:rsidP="00B229DD">
      <w:pPr>
        <w:pStyle w:val="30"/>
        <w:shd w:val="clear" w:color="auto" w:fill="auto"/>
        <w:spacing w:before="0" w:line="240" w:lineRule="auto"/>
        <w:ind w:left="20" w:right="20" w:firstLine="700"/>
        <w:jc w:val="both"/>
        <w:rPr>
          <w:color w:val="auto"/>
          <w:sz w:val="28"/>
          <w:szCs w:val="28"/>
        </w:rPr>
      </w:pPr>
      <w:r w:rsidRPr="00B229DD">
        <w:rPr>
          <w:color w:val="auto"/>
          <w:sz w:val="28"/>
          <w:szCs w:val="28"/>
        </w:rPr>
        <w:t xml:space="preserve">Объекты защиты, отнесенные к категориям среднего и умеренного риска  планируются для проверки не чаще одного раза в </w:t>
      </w:r>
      <w:r w:rsidR="00C57A00">
        <w:rPr>
          <w:color w:val="auto"/>
          <w:sz w:val="28"/>
          <w:szCs w:val="28"/>
        </w:rPr>
        <w:t xml:space="preserve">5 </w:t>
      </w:r>
      <w:r w:rsidRPr="00B229DD">
        <w:rPr>
          <w:color w:val="auto"/>
          <w:sz w:val="28"/>
          <w:szCs w:val="28"/>
        </w:rPr>
        <w:t xml:space="preserve">и </w:t>
      </w:r>
      <w:r w:rsidR="00C57A00">
        <w:rPr>
          <w:color w:val="auto"/>
          <w:sz w:val="28"/>
          <w:szCs w:val="28"/>
        </w:rPr>
        <w:t>6</w:t>
      </w:r>
      <w:r w:rsidRPr="00B229DD">
        <w:rPr>
          <w:color w:val="auto"/>
          <w:sz w:val="28"/>
          <w:szCs w:val="28"/>
        </w:rPr>
        <w:t xml:space="preserve"> лет соответственно.</w:t>
      </w:r>
    </w:p>
    <w:p w:rsidR="008D1EC1" w:rsidRPr="00B229DD" w:rsidRDefault="008D1EC1" w:rsidP="00B229DD">
      <w:pPr>
        <w:pStyle w:val="30"/>
        <w:shd w:val="clear" w:color="auto" w:fill="auto"/>
        <w:spacing w:before="0" w:line="240" w:lineRule="auto"/>
        <w:ind w:left="20" w:right="20" w:firstLine="700"/>
        <w:jc w:val="both"/>
        <w:rPr>
          <w:color w:val="auto"/>
          <w:sz w:val="28"/>
          <w:szCs w:val="28"/>
        </w:rPr>
      </w:pPr>
      <w:r w:rsidRPr="00B229DD">
        <w:rPr>
          <w:color w:val="auto"/>
          <w:sz w:val="28"/>
          <w:szCs w:val="28"/>
        </w:rPr>
        <w:t xml:space="preserve">Плановые проверки в отношении </w:t>
      </w:r>
      <w:r w:rsidR="00C57A00">
        <w:rPr>
          <w:color w:val="auto"/>
          <w:sz w:val="28"/>
          <w:szCs w:val="28"/>
        </w:rPr>
        <w:t>объектов защиты, отнесенные к категории низкого риска</w:t>
      </w:r>
      <w:r w:rsidRPr="00B229DD">
        <w:rPr>
          <w:color w:val="auto"/>
          <w:sz w:val="28"/>
          <w:szCs w:val="28"/>
        </w:rPr>
        <w:t xml:space="preserve"> осуществляться не будут.</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В порядке реализации положений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вышеуказанного Постановления № 806, приказом МЧС России от 30.11.2016 № 644 утвержден Административный регламент по исполнению государственной функции по надзору за выполнением требований пожарной безопасности (зарегистрирован в Минюсте России 13.01.2017, регистрационный № 45228). Регламентом определены новые формы и методы проведения надзорных и профилактических мероприятий, в том числе в форме правового просвещения и информирования, а также мероприятий без взаимодействия с подконтрольными субъектами.</w:t>
      </w:r>
    </w:p>
    <w:p w:rsidR="008D1EC1" w:rsidRPr="00B229DD" w:rsidRDefault="008D1EC1" w:rsidP="00B229DD">
      <w:pPr>
        <w:pStyle w:val="30"/>
        <w:shd w:val="clear" w:color="auto" w:fill="auto"/>
        <w:spacing w:before="0" w:line="240" w:lineRule="auto"/>
        <w:ind w:right="20" w:firstLine="700"/>
        <w:jc w:val="both"/>
        <w:rPr>
          <w:sz w:val="28"/>
          <w:szCs w:val="28"/>
        </w:rPr>
      </w:pPr>
      <w:r w:rsidRPr="00B229DD">
        <w:rPr>
          <w:sz w:val="28"/>
          <w:szCs w:val="28"/>
        </w:rPr>
        <w:t>Распоряжением МЧС России от 10.10.2016 № 448 утверждены перечни сезонных профилактических операций по предупреждению чрезвычайных ситуаций и пожаров.</w:t>
      </w:r>
    </w:p>
    <w:p w:rsidR="008D1EC1" w:rsidRPr="00B229DD" w:rsidRDefault="008D1EC1" w:rsidP="00B229DD">
      <w:pPr>
        <w:pStyle w:val="30"/>
        <w:shd w:val="clear" w:color="auto" w:fill="auto"/>
        <w:spacing w:before="0" w:line="240" w:lineRule="auto"/>
        <w:ind w:right="20" w:firstLine="700"/>
        <w:jc w:val="both"/>
        <w:rPr>
          <w:sz w:val="28"/>
          <w:szCs w:val="28"/>
        </w:rPr>
      </w:pPr>
      <w:r w:rsidRPr="00B229DD">
        <w:rPr>
          <w:sz w:val="28"/>
          <w:szCs w:val="28"/>
        </w:rPr>
        <w:t>С учетом специфики возможных рисков разработана и размещена на официальном интернет-портале ГУ МЧС России по Чувашской Республике типовая программа ФГКУ «Специальное управление ФПС № 17 МЧС России» профилактики нарушений обязательных требований в области пожарной безопасности.</w:t>
      </w:r>
    </w:p>
    <w:p w:rsidR="008D1EC1" w:rsidRPr="00B229DD" w:rsidRDefault="008D1EC1" w:rsidP="00B229DD">
      <w:pPr>
        <w:pStyle w:val="30"/>
        <w:shd w:val="clear" w:color="auto" w:fill="auto"/>
        <w:spacing w:before="0" w:line="240" w:lineRule="auto"/>
        <w:ind w:right="20" w:firstLine="700"/>
        <w:jc w:val="both"/>
        <w:rPr>
          <w:sz w:val="28"/>
          <w:szCs w:val="28"/>
        </w:rPr>
      </w:pPr>
      <w:r w:rsidRPr="00B229DD">
        <w:rPr>
          <w:sz w:val="28"/>
          <w:szCs w:val="28"/>
        </w:rPr>
        <w:t>Дальнейшая работа по внедрению новых форм и методов работы осуществляется с учетом реализации приоритетного проекта «Совершенствование функции государственного надзора МЧС России в рамках реализации приоритетной программы «Реформа контрольной и надзорной деятельности».</w:t>
      </w:r>
    </w:p>
    <w:p w:rsidR="008D1EC1" w:rsidRDefault="00F517CC" w:rsidP="00F517CC">
      <w:pPr>
        <w:pStyle w:val="30"/>
        <w:shd w:val="clear" w:color="auto" w:fill="auto"/>
        <w:spacing w:before="0" w:line="322" w:lineRule="exact"/>
        <w:ind w:left="20" w:right="20" w:firstLine="700"/>
        <w:jc w:val="both"/>
        <w:rPr>
          <w:sz w:val="28"/>
          <w:szCs w:val="28"/>
        </w:rPr>
      </w:pPr>
      <w:r w:rsidRPr="00F517CC">
        <w:rPr>
          <w:sz w:val="28"/>
          <w:szCs w:val="28"/>
        </w:rPr>
        <w:t>В нижеприведенной таблице 2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50"/>
        <w:shd w:val="clear" w:color="auto" w:fill="auto"/>
        <w:spacing w:after="16" w:line="220" w:lineRule="exact"/>
        <w:jc w:val="center"/>
        <w:rPr>
          <w:sz w:val="28"/>
          <w:szCs w:val="28"/>
        </w:rPr>
        <w:sectPr w:rsidR="00F517CC" w:rsidSect="009A5232">
          <w:headerReference w:type="default" r:id="rId8"/>
          <w:type w:val="continuous"/>
          <w:pgSz w:w="11905" w:h="16837"/>
          <w:pgMar w:top="1282" w:right="559" w:bottom="888" w:left="1124" w:header="0" w:footer="3" w:gutter="0"/>
          <w:cols w:space="720"/>
          <w:noEndnote/>
          <w:docGrid w:linePitch="360"/>
        </w:sectPr>
      </w:pPr>
    </w:p>
    <w:p w:rsidR="00F517CC" w:rsidRDefault="00F517CC" w:rsidP="00F517CC">
      <w:pPr>
        <w:pStyle w:val="50"/>
        <w:shd w:val="clear" w:color="auto" w:fill="auto"/>
        <w:spacing w:after="16" w:line="220" w:lineRule="exact"/>
        <w:jc w:val="center"/>
        <w:rPr>
          <w:sz w:val="28"/>
          <w:szCs w:val="28"/>
        </w:rPr>
      </w:pPr>
      <w:r w:rsidRPr="00F517CC">
        <w:rPr>
          <w:sz w:val="28"/>
          <w:szCs w:val="28"/>
        </w:rPr>
        <w:lastRenderedPageBreak/>
        <w:t xml:space="preserve">Ответы на актуальные вопросы с руководством </w:t>
      </w:r>
    </w:p>
    <w:p w:rsidR="00F517CC" w:rsidRDefault="00F517CC" w:rsidP="00F517CC">
      <w:pPr>
        <w:pStyle w:val="50"/>
        <w:shd w:val="clear" w:color="auto" w:fill="auto"/>
        <w:spacing w:after="16" w:line="220" w:lineRule="exact"/>
        <w:jc w:val="center"/>
        <w:rPr>
          <w:sz w:val="28"/>
          <w:szCs w:val="28"/>
        </w:rPr>
      </w:pPr>
      <w:r w:rsidRPr="00F517CC">
        <w:rPr>
          <w:sz w:val="28"/>
          <w:szCs w:val="28"/>
        </w:rPr>
        <w:t>по соблюдению обязательных требований</w:t>
      </w:r>
    </w:p>
    <w:p w:rsidR="00F517CC" w:rsidRPr="00F517CC" w:rsidRDefault="00F517CC" w:rsidP="00F517CC">
      <w:pPr>
        <w:tabs>
          <w:tab w:val="left" w:pos="4440"/>
        </w:tabs>
      </w:pPr>
      <w:r>
        <w:tab/>
      </w:r>
    </w:p>
    <w:p w:rsidR="00F517CC" w:rsidRPr="00F517CC" w:rsidRDefault="00F517CC" w:rsidP="00F517CC">
      <w:pPr>
        <w:framePr w:wrap="notBeside" w:vAnchor="text" w:hAnchor="text" w:xAlign="center" w:y="1"/>
        <w:spacing w:line="220" w:lineRule="exact"/>
        <w:jc w:val="center"/>
        <w:rPr>
          <w:b/>
          <w:sz w:val="28"/>
          <w:szCs w:val="28"/>
        </w:rPr>
      </w:pPr>
      <w:r w:rsidRPr="00F517CC">
        <w:rPr>
          <w:rStyle w:val="a8"/>
          <w:b/>
          <w:sz w:val="28"/>
          <w:szCs w:val="28"/>
        </w:rPr>
        <w:t>Таблица 2</w:t>
      </w:r>
    </w:p>
    <w:p w:rsidR="00F517CC" w:rsidRDefault="00F517CC" w:rsidP="00F517CC">
      <w:pPr>
        <w:pStyle w:val="30"/>
        <w:shd w:val="clear" w:color="auto" w:fill="auto"/>
        <w:spacing w:before="0" w:line="322" w:lineRule="exact"/>
        <w:ind w:right="20" w:firstLine="700"/>
        <w:jc w:val="cente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11198"/>
      </w:tblGrid>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 п/п</w:t>
            </w:r>
          </w:p>
        </w:tc>
        <w:tc>
          <w:tcPr>
            <w:tcW w:w="3544"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Содержание вопроса</w:t>
            </w:r>
          </w:p>
        </w:tc>
        <w:tc>
          <w:tcPr>
            <w:tcW w:w="11198"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Содержание ответа</w:t>
            </w:r>
          </w:p>
        </w:tc>
      </w:tr>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1</w:t>
            </w:r>
          </w:p>
        </w:tc>
        <w:tc>
          <w:tcPr>
            <w:tcW w:w="3544" w:type="dxa"/>
          </w:tcPr>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Порядок отнесения объектов защиты к определенной категории риска и возможность её изменения.</w:t>
            </w:r>
          </w:p>
        </w:tc>
        <w:tc>
          <w:tcPr>
            <w:tcW w:w="11198" w:type="dxa"/>
          </w:tcPr>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отнесение объекта защиты к категории риска осуществляется исходя из класса его потенциальной опасности, вида экономической деятельности, а также степени возможной угрозы жизни, здоровью людей и риска причинения вреда чужому имуществу с учетом тяжести потенциальных негативных последствий вследствие несоблюдения юридическими лицами, индивидуальными предпринимателями требований пожарной безопасности.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В соответствии с пунктом 20 Положения о федеральном государственном пожарном надзоре, утвержденного постановлением Правительства Российской Федерации от 12.04.2012 № 290 (далее - постановление № 290), каждый объект защиты подлежит отнесению к одной из пяти категорий риска: высокого, значительного, среднего, умеренного и низкого.</w:t>
            </w:r>
          </w:p>
          <w:p w:rsidR="004A5A5A" w:rsidRPr="00660553" w:rsidRDefault="004A5A5A" w:rsidP="00660553">
            <w:pPr>
              <w:pStyle w:val="15"/>
              <w:shd w:val="clear" w:color="auto" w:fill="auto"/>
              <w:spacing w:line="274" w:lineRule="exact"/>
              <w:ind w:left="120" w:firstLine="300"/>
              <w:jc w:val="left"/>
              <w:rPr>
                <w:sz w:val="28"/>
                <w:szCs w:val="28"/>
              </w:rPr>
            </w:pPr>
            <w:r w:rsidRPr="00660553">
              <w:rPr>
                <w:sz w:val="28"/>
                <w:szCs w:val="28"/>
              </w:rPr>
              <w:t>Вместе с тем, в соответствии с требованиями вышеуказанных Правил, в случаях: проведения независимой оценки пожарного риска (аудита пожарной безопасности) объекта защиты с выводом о невыполнении условий соответствия указанного объекта требованиям пожарной безопасности;</w:t>
            </w:r>
          </w:p>
          <w:p w:rsidR="004A5A5A" w:rsidRPr="00660553" w:rsidRDefault="004A5A5A" w:rsidP="00660553">
            <w:pPr>
              <w:pStyle w:val="15"/>
              <w:shd w:val="clear" w:color="auto" w:fill="auto"/>
              <w:spacing w:line="274" w:lineRule="exact"/>
              <w:ind w:left="120" w:firstLine="300"/>
              <w:jc w:val="left"/>
              <w:rPr>
                <w:sz w:val="28"/>
                <w:szCs w:val="28"/>
              </w:rPr>
            </w:pPr>
            <w:r w:rsidRPr="00660553">
              <w:rPr>
                <w:sz w:val="28"/>
                <w:szCs w:val="28"/>
              </w:rPr>
              <w:t>наличия сведений о происшедшем на объекте защиты пожаре в течение последних 5 лет; наличия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на объекте защиты в течение последних 3 лет,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соответственно объекты защиты, подлежащие отнесению к категории среднего, умеренного и низкого риска, подлежат отнесению к категории значительного, среднего и умеренного риска соответственно.</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В тоже время, Правилами предусмотрено увеличение периодичности проверок путем перехода объектов защиты различных категорий риска из одной категории в другую - менее значимую по степени опасности.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Условиями такого перехода являются такие факторы как:</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lastRenderedPageBreak/>
              <w:t>создание в установленном порядке подразделения пожарной охраны для защиты соответствующих объектов (за исключением добровольных пожарных формирований);</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наличие в структуре юридического лица и у индивидуального предпринимателя, которые используют объект защиты, подразделения, занимающегося вопросами пожарной профилактики, кадровый состав которого имеет специальное пожарно-техническое образование и стаж работы в системе государственного пожарного надзора или тушения пожаров не менее 5 лет;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проведение независимой оценки пожарного риска (аудита пожарной безопасности) объекта защиты с выводом о выполнении условий соответствия указанного объекта требованиям пожарной безопасности;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отсутствие при последней плановой проверке нарушений требований пожарной безопасности.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Так, например, если собственник офисного здания высотой 28 метров и более провёл на объекте независимую оценку пожарного риска, по результатам которой сделан вывод о выполнении условий соответствия указанного объекта требованиям безопасности, указанный объект защиты следует вместо значительной категории риска относить к средней. Периодичность плановой проверки в таком случае составит не 1 раза в 4 года, а 1 раз в 7 лет.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Для объектов защиты, отнесённых к категории высокого риска, изменение присвоенной категории риска не предусмотрено.</w:t>
            </w:r>
          </w:p>
        </w:tc>
      </w:tr>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lastRenderedPageBreak/>
              <w:t>2</w:t>
            </w:r>
          </w:p>
        </w:tc>
        <w:tc>
          <w:tcPr>
            <w:tcW w:w="3544" w:type="dxa"/>
          </w:tcPr>
          <w:p w:rsidR="004A5A5A" w:rsidRPr="00660553" w:rsidRDefault="004A5A5A" w:rsidP="00660553">
            <w:pPr>
              <w:pStyle w:val="15"/>
              <w:shd w:val="clear" w:color="auto" w:fill="auto"/>
              <w:spacing w:line="274" w:lineRule="exact"/>
              <w:ind w:firstLine="260"/>
              <w:jc w:val="both"/>
              <w:rPr>
                <w:sz w:val="28"/>
                <w:szCs w:val="28"/>
              </w:rPr>
            </w:pPr>
            <w:r w:rsidRPr="00660553">
              <w:rPr>
                <w:sz w:val="28"/>
                <w:szCs w:val="28"/>
              </w:rPr>
              <w:t>Какими документами установлены требования пожарной безопасности к распространению и использованию пиротехнических изделий.</w:t>
            </w:r>
          </w:p>
        </w:tc>
        <w:tc>
          <w:tcPr>
            <w:tcW w:w="11198" w:type="dxa"/>
          </w:tcPr>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Требования пожарной безопасности при распространении и использовании пиротехнических изделий регламентированы Техническим регламентом Таможенного союза «О безопасности пиротехнических изделий», утвержденным решением Комиссии Таможенного союза от 16.08.2011 № 770, Требованиями пожарной безопасности при распространении и использовании пиротехнических изделий, утвержденных постановлением Правительства Российской Федерации от 22.12.2009 № 1052 и Правилами противопожарного режима в Российской Федерации, утвержденными постановлением Правительства Российской Федерации от 25.04.2012 № 390.</w:t>
            </w:r>
          </w:p>
        </w:tc>
      </w:tr>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3.</w:t>
            </w:r>
          </w:p>
        </w:tc>
        <w:tc>
          <w:tcPr>
            <w:tcW w:w="3544" w:type="dxa"/>
          </w:tcPr>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Обязанность по проведению противопожарного инструктажа с сотрудниками организаций и что включает в себя его проведение.</w:t>
            </w:r>
          </w:p>
        </w:tc>
        <w:tc>
          <w:tcPr>
            <w:tcW w:w="11198" w:type="dxa"/>
          </w:tcPr>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В соответствии с приказом МЧС России от 12.12.2007 г. N 645 «Об утверждении Норм пожарной безопасности "Обучение мерам пожарной безопасности работников организаций» противопожарный инструктаж проводится администрацией (собственником) организации по специальным программам обучения мерам пожарной безопасности работников организаций и в порядке, определяемом администрацией (собственником) организации.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Проведение противопожарного инструктажа включает в себя ознакомление работников организаций с:</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 xml:space="preserve">правилами содержания территории, зданий (сооружений) и помещений, в том числе </w:t>
            </w:r>
            <w:r w:rsidRPr="00660553">
              <w:rPr>
                <w:sz w:val="28"/>
                <w:szCs w:val="28"/>
              </w:rPr>
              <w:lastRenderedPageBreak/>
              <w:t>эвакуационных путей, наружного и внутреннего водопровода;</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систем оповещения о пожаре и управления процессом эвакуации людей;</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требованиями пожарной безопасности, исходя из специфики пожарной опасности технологических процессов, производств и объектов;</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мероприятиями по обеспечению пожарной безопасности при эксплуатации зданий (сооружений), оборудования, производстве пожароопасных работ;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правилами применения открытого огня и проведения огневых работ;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обязанностями и действиями работников при пожаре, правилами вызова пожарной охраны, правилами применения средств пожаротушения и установок пожарной автоматики.</w:t>
            </w:r>
          </w:p>
        </w:tc>
      </w:tr>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lastRenderedPageBreak/>
              <w:t>4.</w:t>
            </w:r>
          </w:p>
        </w:tc>
        <w:tc>
          <w:tcPr>
            <w:tcW w:w="3544" w:type="dxa"/>
          </w:tcPr>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Организация уведомлена о проведении плановой проверки.</w:t>
            </w:r>
          </w:p>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При этом в приказе (распоряжении) о ее проведении в качестве проверяющего указан инспектор «Иванов». Однако в день начала проверки пришел совершенно другой инспектор. Правомочен ли он на проведение проверки по этому приказу (распоряжению).</w:t>
            </w:r>
          </w:p>
        </w:tc>
        <w:tc>
          <w:tcPr>
            <w:tcW w:w="11198" w:type="dxa"/>
          </w:tcPr>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Действия государственного должностного лица ФГПН в данном случае являются незаконными, ведь согласно части 1 статьи 14 Федерального закона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Придя на объект, инспектор обязан предъявить свое служебное удостоверение и распоряжение о проведении проверки, подписанное начальником территориального органа надзорной деятельности. В случае если к вам пришел инспектор, не указанный в распоряжении на проверку, вы вправе не допустить его до проведения проверки.</w:t>
            </w:r>
          </w:p>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То же самое касается иных лиц, привлекаемых к проведению проверки, но не указанных в распоряжении о проведении проверки.</w:t>
            </w:r>
          </w:p>
        </w:tc>
      </w:tr>
    </w:tbl>
    <w:p w:rsidR="00F517CC" w:rsidRDefault="00F517CC" w:rsidP="00F517CC">
      <w:pPr>
        <w:pStyle w:val="30"/>
        <w:shd w:val="clear" w:color="auto" w:fill="auto"/>
        <w:spacing w:before="0" w:line="322" w:lineRule="exact"/>
        <w:ind w:right="20" w:firstLine="700"/>
        <w:jc w:val="center"/>
        <w:rPr>
          <w:sz w:val="28"/>
          <w:szCs w:val="28"/>
        </w:rPr>
      </w:pPr>
    </w:p>
    <w:p w:rsidR="00F517CC" w:rsidRPr="00F517CC" w:rsidRDefault="00F517CC" w:rsidP="00F517CC">
      <w:pPr>
        <w:pStyle w:val="30"/>
        <w:shd w:val="clear" w:color="auto" w:fill="auto"/>
        <w:spacing w:before="0" w:line="322" w:lineRule="exact"/>
        <w:ind w:right="20" w:firstLine="700"/>
        <w:jc w:val="center"/>
        <w:rPr>
          <w:sz w:val="28"/>
          <w:szCs w:val="28"/>
        </w:rPr>
      </w:pPr>
    </w:p>
    <w:sectPr w:rsidR="00F517CC" w:rsidRPr="00F517CC" w:rsidSect="00F517CC">
      <w:type w:val="continuous"/>
      <w:pgSz w:w="16837" w:h="11905" w:orient="landscape"/>
      <w:pgMar w:top="1123" w:right="1281" w:bottom="561" w:left="89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20D" w:rsidRDefault="00DA420D" w:rsidP="006C14F6">
      <w:r>
        <w:separator/>
      </w:r>
    </w:p>
  </w:endnote>
  <w:endnote w:type="continuationSeparator" w:id="0">
    <w:p w:rsidR="00DA420D" w:rsidRDefault="00DA420D" w:rsidP="006C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20D" w:rsidRDefault="00DA420D"/>
  </w:footnote>
  <w:footnote w:type="continuationSeparator" w:id="0">
    <w:p w:rsidR="00DA420D" w:rsidRDefault="00DA42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C1" w:rsidRDefault="00702595">
    <w:pPr>
      <w:pStyle w:val="a5"/>
      <w:framePr w:w="12241" w:h="192" w:wrap="none" w:vAnchor="text" w:hAnchor="page" w:x="1" w:y="769"/>
      <w:shd w:val="clear" w:color="auto" w:fill="auto"/>
      <w:ind w:left="6245"/>
    </w:pPr>
    <w:fldSimple w:instr=" PAGE \* MERGEFORMAT ">
      <w:r w:rsidR="00504B40" w:rsidRPr="00504B40">
        <w:rPr>
          <w:rStyle w:val="13"/>
          <w:noProof/>
        </w:rPr>
        <w:t>11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C1" w:rsidRDefault="00702595">
    <w:pPr>
      <w:pStyle w:val="a5"/>
      <w:framePr w:w="12241" w:h="192" w:wrap="none" w:vAnchor="text" w:hAnchor="page" w:x="1" w:y="769"/>
      <w:shd w:val="clear" w:color="auto" w:fill="auto"/>
      <w:ind w:left="6245"/>
    </w:pPr>
    <w:fldSimple w:instr=" PAGE \* MERGEFORMAT ">
      <w:r w:rsidR="00C57A00" w:rsidRPr="00C57A00">
        <w:rPr>
          <w:rStyle w:val="13"/>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F50FD"/>
    <w:multiLevelType w:val="multilevel"/>
    <w:tmpl w:val="A7027F8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B277ED"/>
    <w:multiLevelType w:val="multilevel"/>
    <w:tmpl w:val="45B6E7FC"/>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04BFA"/>
    <w:multiLevelType w:val="multilevel"/>
    <w:tmpl w:val="F99A404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A1FEF"/>
    <w:multiLevelType w:val="multilevel"/>
    <w:tmpl w:val="92CE62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775C49"/>
    <w:multiLevelType w:val="multilevel"/>
    <w:tmpl w:val="283A882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E6DF2"/>
    <w:multiLevelType w:val="multilevel"/>
    <w:tmpl w:val="33AC99C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642ED"/>
    <w:multiLevelType w:val="multilevel"/>
    <w:tmpl w:val="8904C4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127395"/>
    <w:multiLevelType w:val="multilevel"/>
    <w:tmpl w:val="F140CBD6"/>
    <w:lvl w:ilvl="0">
      <w:start w:val="3"/>
      <w:numFmt w:val="decimal"/>
      <w:lvlText w:val="5.%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FC1FD6"/>
    <w:multiLevelType w:val="multilevel"/>
    <w:tmpl w:val="FAD44CBE"/>
    <w:lvl w:ilvl="0">
      <w:start w:val="2015"/>
      <w:numFmt w:val="decimal"/>
      <w:lvlText w:val="28.0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642902"/>
    <w:multiLevelType w:val="multilevel"/>
    <w:tmpl w:val="E3385EB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A77701"/>
    <w:multiLevelType w:val="multilevel"/>
    <w:tmpl w:val="734A469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760CE3"/>
    <w:multiLevelType w:val="multilevel"/>
    <w:tmpl w:val="411E8D3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1A1BAF"/>
    <w:multiLevelType w:val="multilevel"/>
    <w:tmpl w:val="84DC579C"/>
    <w:lvl w:ilvl="0">
      <w:start w:val="7"/>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A74D51"/>
    <w:multiLevelType w:val="multilevel"/>
    <w:tmpl w:val="5C9C3CA2"/>
    <w:lvl w:ilvl="0">
      <w:start w:val="3"/>
      <w:numFmt w:val="decimal"/>
      <w:lvlText w:val="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57612E"/>
    <w:multiLevelType w:val="multilevel"/>
    <w:tmpl w:val="FF2E2E84"/>
    <w:lvl w:ilvl="0">
      <w:start w:val="3"/>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036DB2"/>
    <w:multiLevelType w:val="multilevel"/>
    <w:tmpl w:val="401007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AE4E7B"/>
    <w:multiLevelType w:val="multilevel"/>
    <w:tmpl w:val="33CC76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E50F8A"/>
    <w:multiLevelType w:val="multilevel"/>
    <w:tmpl w:val="88B4D76C"/>
    <w:lvl w:ilvl="0">
      <w:start w:val="2015"/>
      <w:numFmt w:val="decimal"/>
      <w:lvlText w:val="28.0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CF2FF9"/>
    <w:multiLevelType w:val="multilevel"/>
    <w:tmpl w:val="5A4C73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F07A36"/>
    <w:multiLevelType w:val="multilevel"/>
    <w:tmpl w:val="6020233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8D38F5"/>
    <w:multiLevelType w:val="multilevel"/>
    <w:tmpl w:val="7DE64BE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1D51D8"/>
    <w:multiLevelType w:val="multilevel"/>
    <w:tmpl w:val="F99A404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E90CF7"/>
    <w:multiLevelType w:val="multilevel"/>
    <w:tmpl w:val="22D840B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937D62"/>
    <w:multiLevelType w:val="multilevel"/>
    <w:tmpl w:val="DD549EE4"/>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3F7D18"/>
    <w:multiLevelType w:val="multilevel"/>
    <w:tmpl w:val="A53C7CAC"/>
    <w:lvl w:ilvl="0">
      <w:start w:val="2016"/>
      <w:numFmt w:val="decimal"/>
      <w:lvlText w:val="03.07.%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23"/>
  </w:num>
  <w:num w:numId="4">
    <w:abstractNumId w:val="1"/>
  </w:num>
  <w:num w:numId="5">
    <w:abstractNumId w:val="7"/>
  </w:num>
  <w:num w:numId="6">
    <w:abstractNumId w:val="3"/>
  </w:num>
  <w:num w:numId="7">
    <w:abstractNumId w:val="16"/>
  </w:num>
  <w:num w:numId="8">
    <w:abstractNumId w:val="12"/>
  </w:num>
  <w:num w:numId="9">
    <w:abstractNumId w:val="4"/>
  </w:num>
  <w:num w:numId="10">
    <w:abstractNumId w:val="19"/>
  </w:num>
  <w:num w:numId="11">
    <w:abstractNumId w:val="11"/>
  </w:num>
  <w:num w:numId="12">
    <w:abstractNumId w:val="9"/>
  </w:num>
  <w:num w:numId="13">
    <w:abstractNumId w:val="22"/>
  </w:num>
  <w:num w:numId="14">
    <w:abstractNumId w:val="20"/>
  </w:num>
  <w:num w:numId="15">
    <w:abstractNumId w:val="6"/>
  </w:num>
  <w:num w:numId="16">
    <w:abstractNumId w:val="17"/>
  </w:num>
  <w:num w:numId="17">
    <w:abstractNumId w:val="24"/>
  </w:num>
  <w:num w:numId="18">
    <w:abstractNumId w:val="5"/>
  </w:num>
  <w:num w:numId="19">
    <w:abstractNumId w:val="10"/>
  </w:num>
  <w:num w:numId="20">
    <w:abstractNumId w:val="15"/>
  </w:num>
  <w:num w:numId="21">
    <w:abstractNumId w:val="18"/>
  </w:num>
  <w:num w:numId="22">
    <w:abstractNumId w:val="2"/>
  </w:num>
  <w:num w:numId="23">
    <w:abstractNumId w:val="8"/>
  </w:num>
  <w:num w:numId="24">
    <w:abstractNumId w:val="2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4F6"/>
    <w:rsid w:val="000036F7"/>
    <w:rsid w:val="00014E90"/>
    <w:rsid w:val="000166E6"/>
    <w:rsid w:val="0003269B"/>
    <w:rsid w:val="00054EC7"/>
    <w:rsid w:val="00057AFE"/>
    <w:rsid w:val="00091ADF"/>
    <w:rsid w:val="000E4B20"/>
    <w:rsid w:val="000F14B0"/>
    <w:rsid w:val="000F21E4"/>
    <w:rsid w:val="0011422D"/>
    <w:rsid w:val="00123128"/>
    <w:rsid w:val="001315AB"/>
    <w:rsid w:val="00133FED"/>
    <w:rsid w:val="00164BC3"/>
    <w:rsid w:val="001733CA"/>
    <w:rsid w:val="001B0FDB"/>
    <w:rsid w:val="001C1CAF"/>
    <w:rsid w:val="001D4BD2"/>
    <w:rsid w:val="002629A9"/>
    <w:rsid w:val="002704CB"/>
    <w:rsid w:val="002825AB"/>
    <w:rsid w:val="002A14A4"/>
    <w:rsid w:val="002E7002"/>
    <w:rsid w:val="00320261"/>
    <w:rsid w:val="003249B3"/>
    <w:rsid w:val="00333AA7"/>
    <w:rsid w:val="003500D1"/>
    <w:rsid w:val="003757C1"/>
    <w:rsid w:val="003A1B79"/>
    <w:rsid w:val="003E0BEE"/>
    <w:rsid w:val="00434758"/>
    <w:rsid w:val="0045605E"/>
    <w:rsid w:val="00471515"/>
    <w:rsid w:val="004805DA"/>
    <w:rsid w:val="0049175E"/>
    <w:rsid w:val="004A5A5A"/>
    <w:rsid w:val="004B6DCC"/>
    <w:rsid w:val="00504B40"/>
    <w:rsid w:val="00533DA8"/>
    <w:rsid w:val="00534739"/>
    <w:rsid w:val="00537FE2"/>
    <w:rsid w:val="0054641A"/>
    <w:rsid w:val="00554873"/>
    <w:rsid w:val="00562E0D"/>
    <w:rsid w:val="00575052"/>
    <w:rsid w:val="00587733"/>
    <w:rsid w:val="00593F85"/>
    <w:rsid w:val="005C216C"/>
    <w:rsid w:val="005E6681"/>
    <w:rsid w:val="00617C8E"/>
    <w:rsid w:val="00660553"/>
    <w:rsid w:val="00676FE8"/>
    <w:rsid w:val="00680151"/>
    <w:rsid w:val="006C14F6"/>
    <w:rsid w:val="006D7DA5"/>
    <w:rsid w:val="006E2710"/>
    <w:rsid w:val="006F6010"/>
    <w:rsid w:val="00702595"/>
    <w:rsid w:val="00720160"/>
    <w:rsid w:val="00734944"/>
    <w:rsid w:val="00780036"/>
    <w:rsid w:val="007A5325"/>
    <w:rsid w:val="007A68D6"/>
    <w:rsid w:val="007C63A0"/>
    <w:rsid w:val="0082411E"/>
    <w:rsid w:val="00832893"/>
    <w:rsid w:val="00832EED"/>
    <w:rsid w:val="00882291"/>
    <w:rsid w:val="008A077B"/>
    <w:rsid w:val="008D1EC1"/>
    <w:rsid w:val="008F2BE6"/>
    <w:rsid w:val="008F584E"/>
    <w:rsid w:val="00930756"/>
    <w:rsid w:val="00937FDA"/>
    <w:rsid w:val="00955365"/>
    <w:rsid w:val="009903BF"/>
    <w:rsid w:val="009A5232"/>
    <w:rsid w:val="009B6C48"/>
    <w:rsid w:val="009C380F"/>
    <w:rsid w:val="009E548D"/>
    <w:rsid w:val="00A22A9D"/>
    <w:rsid w:val="00A45F44"/>
    <w:rsid w:val="00A843B7"/>
    <w:rsid w:val="00AC1EF6"/>
    <w:rsid w:val="00AC4D73"/>
    <w:rsid w:val="00AE7B38"/>
    <w:rsid w:val="00B229DD"/>
    <w:rsid w:val="00B242A0"/>
    <w:rsid w:val="00B5052B"/>
    <w:rsid w:val="00B61734"/>
    <w:rsid w:val="00B955C0"/>
    <w:rsid w:val="00BA4C5B"/>
    <w:rsid w:val="00BB0A35"/>
    <w:rsid w:val="00BD0720"/>
    <w:rsid w:val="00BD1A20"/>
    <w:rsid w:val="00BD1C62"/>
    <w:rsid w:val="00BE247B"/>
    <w:rsid w:val="00C414B9"/>
    <w:rsid w:val="00C44727"/>
    <w:rsid w:val="00C57A00"/>
    <w:rsid w:val="00CB470A"/>
    <w:rsid w:val="00CE21F2"/>
    <w:rsid w:val="00CF4AC6"/>
    <w:rsid w:val="00D05524"/>
    <w:rsid w:val="00D10C69"/>
    <w:rsid w:val="00D872BC"/>
    <w:rsid w:val="00DA41FB"/>
    <w:rsid w:val="00DA420D"/>
    <w:rsid w:val="00DA5D43"/>
    <w:rsid w:val="00DC6999"/>
    <w:rsid w:val="00E00963"/>
    <w:rsid w:val="00E22D39"/>
    <w:rsid w:val="00E279A5"/>
    <w:rsid w:val="00E6286C"/>
    <w:rsid w:val="00E85C1E"/>
    <w:rsid w:val="00ED0FF7"/>
    <w:rsid w:val="00EF2981"/>
    <w:rsid w:val="00F26D61"/>
    <w:rsid w:val="00F3540D"/>
    <w:rsid w:val="00F379B8"/>
    <w:rsid w:val="00F517CC"/>
    <w:rsid w:val="00F63B15"/>
    <w:rsid w:val="00F86179"/>
    <w:rsid w:val="00F92D53"/>
    <w:rsid w:val="00F96003"/>
    <w:rsid w:val="00FC52D8"/>
    <w:rsid w:val="00FF60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F6"/>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14F6"/>
    <w:rPr>
      <w:color w:val="auto"/>
      <w:u w:val="single"/>
    </w:rPr>
  </w:style>
  <w:style w:type="character" w:customStyle="1" w:styleId="2">
    <w:name w:val="Основной текст (2)_"/>
    <w:basedOn w:val="a0"/>
    <w:link w:val="20"/>
    <w:uiPriority w:val="99"/>
    <w:locked/>
    <w:rsid w:val="006C14F6"/>
    <w:rPr>
      <w:rFonts w:ascii="Times New Roman" w:hAnsi="Times New Roman" w:cs="Times New Roman"/>
      <w:spacing w:val="0"/>
      <w:sz w:val="35"/>
      <w:szCs w:val="35"/>
    </w:rPr>
  </w:style>
  <w:style w:type="character" w:customStyle="1" w:styleId="3">
    <w:name w:val="Основной текст (3)_"/>
    <w:basedOn w:val="a0"/>
    <w:link w:val="30"/>
    <w:uiPriority w:val="99"/>
    <w:locked/>
    <w:rsid w:val="006C14F6"/>
    <w:rPr>
      <w:rFonts w:ascii="Times New Roman" w:hAnsi="Times New Roman" w:cs="Times New Roman"/>
      <w:spacing w:val="0"/>
      <w:sz w:val="27"/>
      <w:szCs w:val="27"/>
    </w:rPr>
  </w:style>
  <w:style w:type="character" w:customStyle="1" w:styleId="1">
    <w:name w:val="Заголовок №1_"/>
    <w:basedOn w:val="a0"/>
    <w:link w:val="10"/>
    <w:uiPriority w:val="99"/>
    <w:locked/>
    <w:rsid w:val="006C14F6"/>
    <w:rPr>
      <w:rFonts w:ascii="Times New Roman" w:hAnsi="Times New Roman" w:cs="Times New Roman"/>
      <w:spacing w:val="0"/>
      <w:sz w:val="27"/>
      <w:szCs w:val="27"/>
    </w:rPr>
  </w:style>
  <w:style w:type="character" w:customStyle="1" w:styleId="a4">
    <w:name w:val="Колонтитул_"/>
    <w:basedOn w:val="a0"/>
    <w:link w:val="a5"/>
    <w:uiPriority w:val="99"/>
    <w:locked/>
    <w:rsid w:val="006C14F6"/>
    <w:rPr>
      <w:rFonts w:ascii="Times New Roman" w:hAnsi="Times New Roman" w:cs="Times New Roman"/>
      <w:sz w:val="20"/>
      <w:szCs w:val="20"/>
    </w:rPr>
  </w:style>
  <w:style w:type="character" w:customStyle="1" w:styleId="13">
    <w:name w:val="Колонтитул + 13"/>
    <w:aliases w:val="5 pt"/>
    <w:basedOn w:val="a4"/>
    <w:uiPriority w:val="99"/>
    <w:rsid w:val="006C14F6"/>
    <w:rPr>
      <w:spacing w:val="0"/>
      <w:sz w:val="27"/>
      <w:szCs w:val="27"/>
    </w:rPr>
  </w:style>
  <w:style w:type="character" w:customStyle="1" w:styleId="21">
    <w:name w:val="Оглавление (2)_"/>
    <w:basedOn w:val="a0"/>
    <w:link w:val="22"/>
    <w:uiPriority w:val="99"/>
    <w:locked/>
    <w:rsid w:val="006C14F6"/>
    <w:rPr>
      <w:rFonts w:ascii="Times New Roman" w:hAnsi="Times New Roman" w:cs="Times New Roman"/>
      <w:spacing w:val="0"/>
      <w:sz w:val="22"/>
      <w:szCs w:val="22"/>
    </w:rPr>
  </w:style>
  <w:style w:type="character" w:customStyle="1" w:styleId="23">
    <w:name w:val="Оглавление (2) + Не полужирный"/>
    <w:basedOn w:val="21"/>
    <w:uiPriority w:val="99"/>
    <w:rsid w:val="006C14F6"/>
    <w:rPr>
      <w:b/>
      <w:bCs/>
    </w:rPr>
  </w:style>
  <w:style w:type="character" w:customStyle="1" w:styleId="11">
    <w:name w:val="Оглавление 1 Знак"/>
    <w:basedOn w:val="a0"/>
    <w:link w:val="12"/>
    <w:uiPriority w:val="99"/>
    <w:locked/>
    <w:rsid w:val="006C14F6"/>
    <w:rPr>
      <w:rFonts w:ascii="Times New Roman" w:hAnsi="Times New Roman" w:cs="Times New Roman"/>
      <w:spacing w:val="0"/>
      <w:sz w:val="22"/>
      <w:szCs w:val="22"/>
    </w:rPr>
  </w:style>
  <w:style w:type="character" w:customStyle="1" w:styleId="4">
    <w:name w:val="Основной текст (4)_"/>
    <w:basedOn w:val="a0"/>
    <w:link w:val="40"/>
    <w:uiPriority w:val="99"/>
    <w:locked/>
    <w:rsid w:val="006C14F6"/>
    <w:rPr>
      <w:rFonts w:ascii="Times New Roman" w:hAnsi="Times New Roman" w:cs="Times New Roman"/>
      <w:spacing w:val="0"/>
      <w:sz w:val="22"/>
      <w:szCs w:val="22"/>
    </w:rPr>
  </w:style>
  <w:style w:type="character" w:customStyle="1" w:styleId="41">
    <w:name w:val="Основной текст (4) + Полужирный"/>
    <w:basedOn w:val="4"/>
    <w:uiPriority w:val="99"/>
    <w:rsid w:val="006C14F6"/>
    <w:rPr>
      <w:b/>
      <w:bCs/>
    </w:rPr>
  </w:style>
  <w:style w:type="character" w:customStyle="1" w:styleId="a6">
    <w:name w:val="Оглавление + Полужирный"/>
    <w:basedOn w:val="11"/>
    <w:uiPriority w:val="99"/>
    <w:rsid w:val="006C14F6"/>
    <w:rPr>
      <w:b/>
      <w:bCs/>
    </w:rPr>
  </w:style>
  <w:style w:type="character" w:customStyle="1" w:styleId="5">
    <w:name w:val="Основной текст (5)_"/>
    <w:basedOn w:val="a0"/>
    <w:link w:val="50"/>
    <w:locked/>
    <w:rsid w:val="006C14F6"/>
    <w:rPr>
      <w:rFonts w:ascii="Times New Roman" w:hAnsi="Times New Roman" w:cs="Times New Roman"/>
      <w:spacing w:val="0"/>
      <w:sz w:val="22"/>
      <w:szCs w:val="22"/>
    </w:rPr>
  </w:style>
  <w:style w:type="character" w:customStyle="1" w:styleId="51">
    <w:name w:val="Основной текст (5) + Не полужирный"/>
    <w:basedOn w:val="5"/>
    <w:uiPriority w:val="99"/>
    <w:rsid w:val="006C14F6"/>
    <w:rPr>
      <w:b/>
      <w:bCs/>
    </w:rPr>
  </w:style>
  <w:style w:type="character" w:customStyle="1" w:styleId="a7">
    <w:name w:val="Подпись к таблице_"/>
    <w:basedOn w:val="a0"/>
    <w:link w:val="14"/>
    <w:locked/>
    <w:rsid w:val="006C14F6"/>
    <w:rPr>
      <w:rFonts w:ascii="Times New Roman" w:hAnsi="Times New Roman" w:cs="Times New Roman"/>
      <w:spacing w:val="0"/>
      <w:sz w:val="22"/>
      <w:szCs w:val="22"/>
    </w:rPr>
  </w:style>
  <w:style w:type="character" w:customStyle="1" w:styleId="a8">
    <w:name w:val="Подпись к таблице"/>
    <w:basedOn w:val="a7"/>
    <w:rsid w:val="006C14F6"/>
    <w:rPr>
      <w:u w:val="single"/>
    </w:rPr>
  </w:style>
  <w:style w:type="character" w:customStyle="1" w:styleId="a9">
    <w:name w:val="Основной текст_"/>
    <w:basedOn w:val="a0"/>
    <w:link w:val="15"/>
    <w:uiPriority w:val="99"/>
    <w:locked/>
    <w:rsid w:val="006C14F6"/>
    <w:rPr>
      <w:rFonts w:ascii="Times New Roman" w:hAnsi="Times New Roman" w:cs="Times New Roman"/>
      <w:spacing w:val="0"/>
      <w:sz w:val="23"/>
      <w:szCs w:val="23"/>
    </w:rPr>
  </w:style>
  <w:style w:type="character" w:customStyle="1" w:styleId="6">
    <w:name w:val="Основной текст (6)_"/>
    <w:basedOn w:val="a0"/>
    <w:link w:val="60"/>
    <w:uiPriority w:val="99"/>
    <w:locked/>
    <w:rsid w:val="006C14F6"/>
    <w:rPr>
      <w:rFonts w:ascii="Times New Roman" w:hAnsi="Times New Roman" w:cs="Times New Roman"/>
      <w:sz w:val="20"/>
      <w:szCs w:val="20"/>
    </w:rPr>
  </w:style>
  <w:style w:type="character" w:customStyle="1" w:styleId="7">
    <w:name w:val="Подпись к таблице7"/>
    <w:basedOn w:val="a7"/>
    <w:uiPriority w:val="99"/>
    <w:rsid w:val="006C14F6"/>
    <w:rPr>
      <w:u w:val="single"/>
    </w:rPr>
  </w:style>
  <w:style w:type="character" w:customStyle="1" w:styleId="70">
    <w:name w:val="Основной текст (7)_"/>
    <w:basedOn w:val="a0"/>
    <w:link w:val="71"/>
    <w:uiPriority w:val="99"/>
    <w:locked/>
    <w:rsid w:val="006C14F6"/>
    <w:rPr>
      <w:rFonts w:ascii="Times New Roman" w:hAnsi="Times New Roman" w:cs="Times New Roman"/>
      <w:spacing w:val="0"/>
      <w:sz w:val="27"/>
      <w:szCs w:val="27"/>
    </w:rPr>
  </w:style>
  <w:style w:type="character" w:customStyle="1" w:styleId="61">
    <w:name w:val="Подпись к таблице6"/>
    <w:basedOn w:val="a7"/>
    <w:uiPriority w:val="99"/>
    <w:rsid w:val="006C14F6"/>
    <w:rPr>
      <w:u w:val="single"/>
    </w:rPr>
  </w:style>
  <w:style w:type="character" w:customStyle="1" w:styleId="52">
    <w:name w:val="Подпись к таблице5"/>
    <w:basedOn w:val="a7"/>
    <w:uiPriority w:val="99"/>
    <w:rsid w:val="006C14F6"/>
    <w:rPr>
      <w:u w:val="single"/>
    </w:rPr>
  </w:style>
  <w:style w:type="character" w:customStyle="1" w:styleId="42">
    <w:name w:val="Подпись к таблице4"/>
    <w:basedOn w:val="a7"/>
    <w:uiPriority w:val="99"/>
    <w:rsid w:val="006C14F6"/>
    <w:rPr>
      <w:u w:val="single"/>
    </w:rPr>
  </w:style>
  <w:style w:type="character" w:customStyle="1" w:styleId="31">
    <w:name w:val="Подпись к таблице3"/>
    <w:basedOn w:val="a7"/>
    <w:uiPriority w:val="99"/>
    <w:rsid w:val="006C14F6"/>
    <w:rPr>
      <w:u w:val="single"/>
    </w:rPr>
  </w:style>
  <w:style w:type="character" w:customStyle="1" w:styleId="32">
    <w:name w:val="Основной текст (3) + Курсив"/>
    <w:basedOn w:val="3"/>
    <w:uiPriority w:val="99"/>
    <w:rsid w:val="006C14F6"/>
    <w:rPr>
      <w:i/>
      <w:iCs/>
    </w:rPr>
  </w:style>
  <w:style w:type="character" w:customStyle="1" w:styleId="24">
    <w:name w:val="Подпись к таблице2"/>
    <w:basedOn w:val="a7"/>
    <w:uiPriority w:val="99"/>
    <w:rsid w:val="006C14F6"/>
    <w:rPr>
      <w:u w:val="single"/>
    </w:rPr>
  </w:style>
  <w:style w:type="paragraph" w:customStyle="1" w:styleId="20">
    <w:name w:val="Основной текст (2)"/>
    <w:basedOn w:val="a"/>
    <w:link w:val="2"/>
    <w:uiPriority w:val="99"/>
    <w:rsid w:val="006C14F6"/>
    <w:pPr>
      <w:shd w:val="clear" w:color="auto" w:fill="FFFFFF"/>
      <w:spacing w:line="413" w:lineRule="exact"/>
    </w:pPr>
    <w:rPr>
      <w:rFonts w:ascii="Times New Roman" w:eastAsia="Times New Roman" w:hAnsi="Times New Roman" w:cs="Times New Roman"/>
      <w:sz w:val="35"/>
      <w:szCs w:val="35"/>
    </w:rPr>
  </w:style>
  <w:style w:type="paragraph" w:customStyle="1" w:styleId="30">
    <w:name w:val="Основной текст (3)"/>
    <w:basedOn w:val="a"/>
    <w:link w:val="3"/>
    <w:uiPriority w:val="99"/>
    <w:rsid w:val="006C14F6"/>
    <w:pPr>
      <w:shd w:val="clear" w:color="auto" w:fill="FFFFFF"/>
      <w:spacing w:before="10260" w:line="240" w:lineRule="atLeast"/>
    </w:pPr>
    <w:rPr>
      <w:rFonts w:ascii="Times New Roman" w:eastAsia="Times New Roman" w:hAnsi="Times New Roman" w:cs="Times New Roman"/>
      <w:sz w:val="27"/>
      <w:szCs w:val="27"/>
    </w:rPr>
  </w:style>
  <w:style w:type="paragraph" w:customStyle="1" w:styleId="10">
    <w:name w:val="Заголовок №1"/>
    <w:basedOn w:val="a"/>
    <w:link w:val="1"/>
    <w:uiPriority w:val="99"/>
    <w:rsid w:val="006C14F6"/>
    <w:pPr>
      <w:shd w:val="clear" w:color="auto" w:fill="FFFFFF"/>
      <w:spacing w:after="300" w:line="240" w:lineRule="atLeast"/>
      <w:ind w:hanging="1380"/>
      <w:outlineLvl w:val="0"/>
    </w:pPr>
    <w:rPr>
      <w:rFonts w:ascii="Times New Roman" w:eastAsia="Times New Roman" w:hAnsi="Times New Roman" w:cs="Times New Roman"/>
      <w:b/>
      <w:bCs/>
      <w:sz w:val="27"/>
      <w:szCs w:val="27"/>
    </w:rPr>
  </w:style>
  <w:style w:type="paragraph" w:customStyle="1" w:styleId="a5">
    <w:name w:val="Колонтитул"/>
    <w:basedOn w:val="a"/>
    <w:link w:val="a4"/>
    <w:uiPriority w:val="99"/>
    <w:rsid w:val="006C14F6"/>
    <w:pPr>
      <w:shd w:val="clear" w:color="auto" w:fill="FFFFFF"/>
    </w:pPr>
    <w:rPr>
      <w:rFonts w:ascii="Times New Roman" w:eastAsia="Times New Roman" w:hAnsi="Times New Roman" w:cs="Times New Roman"/>
      <w:sz w:val="20"/>
      <w:szCs w:val="20"/>
    </w:rPr>
  </w:style>
  <w:style w:type="paragraph" w:customStyle="1" w:styleId="22">
    <w:name w:val="Оглавление (2)"/>
    <w:basedOn w:val="a"/>
    <w:link w:val="21"/>
    <w:uiPriority w:val="99"/>
    <w:rsid w:val="006C14F6"/>
    <w:pPr>
      <w:shd w:val="clear" w:color="auto" w:fill="FFFFFF"/>
      <w:spacing w:before="300" w:after="300" w:line="240" w:lineRule="atLeast"/>
      <w:jc w:val="both"/>
    </w:pPr>
    <w:rPr>
      <w:rFonts w:ascii="Times New Roman" w:eastAsia="Times New Roman" w:hAnsi="Times New Roman" w:cs="Times New Roman"/>
      <w:b/>
      <w:bCs/>
      <w:sz w:val="22"/>
      <w:szCs w:val="22"/>
    </w:rPr>
  </w:style>
  <w:style w:type="paragraph" w:styleId="12">
    <w:name w:val="toc 1"/>
    <w:basedOn w:val="a"/>
    <w:link w:val="11"/>
    <w:autoRedefine/>
    <w:uiPriority w:val="99"/>
    <w:semiHidden/>
    <w:rsid w:val="006C14F6"/>
    <w:pPr>
      <w:shd w:val="clear" w:color="auto" w:fill="FFFFFF"/>
      <w:spacing w:line="250"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uiPriority w:val="99"/>
    <w:rsid w:val="006C14F6"/>
    <w:pPr>
      <w:shd w:val="clear" w:color="auto" w:fill="FFFFFF"/>
      <w:spacing w:line="250" w:lineRule="exact"/>
    </w:pPr>
    <w:rPr>
      <w:rFonts w:ascii="Times New Roman" w:eastAsia="Times New Roman" w:hAnsi="Times New Roman" w:cs="Times New Roman"/>
      <w:sz w:val="22"/>
      <w:szCs w:val="22"/>
    </w:rPr>
  </w:style>
  <w:style w:type="paragraph" w:customStyle="1" w:styleId="50">
    <w:name w:val="Основной текст (5)"/>
    <w:basedOn w:val="a"/>
    <w:link w:val="5"/>
    <w:rsid w:val="006C14F6"/>
    <w:pPr>
      <w:shd w:val="clear" w:color="auto" w:fill="FFFFFF"/>
      <w:spacing w:line="250" w:lineRule="exact"/>
      <w:jc w:val="both"/>
    </w:pPr>
    <w:rPr>
      <w:rFonts w:ascii="Times New Roman" w:eastAsia="Times New Roman" w:hAnsi="Times New Roman" w:cs="Times New Roman"/>
      <w:b/>
      <w:bCs/>
      <w:sz w:val="22"/>
      <w:szCs w:val="22"/>
    </w:rPr>
  </w:style>
  <w:style w:type="paragraph" w:customStyle="1" w:styleId="14">
    <w:name w:val="Подпись к таблице1"/>
    <w:basedOn w:val="a"/>
    <w:link w:val="a7"/>
    <w:uiPriority w:val="99"/>
    <w:rsid w:val="006C14F6"/>
    <w:pPr>
      <w:shd w:val="clear" w:color="auto" w:fill="FFFFFF"/>
      <w:spacing w:line="240" w:lineRule="atLeast"/>
    </w:pPr>
    <w:rPr>
      <w:rFonts w:ascii="Times New Roman" w:eastAsia="Times New Roman" w:hAnsi="Times New Roman" w:cs="Times New Roman"/>
      <w:b/>
      <w:bCs/>
      <w:sz w:val="22"/>
      <w:szCs w:val="22"/>
    </w:rPr>
  </w:style>
  <w:style w:type="paragraph" w:customStyle="1" w:styleId="15">
    <w:name w:val="Основной текст1"/>
    <w:basedOn w:val="a"/>
    <w:link w:val="a9"/>
    <w:uiPriority w:val="99"/>
    <w:rsid w:val="006C14F6"/>
    <w:pPr>
      <w:shd w:val="clear" w:color="auto" w:fill="FFFFFF"/>
      <w:spacing w:line="240" w:lineRule="atLeast"/>
      <w:jc w:val="right"/>
    </w:pPr>
    <w:rPr>
      <w:rFonts w:ascii="Times New Roman" w:eastAsia="Times New Roman" w:hAnsi="Times New Roman" w:cs="Times New Roman"/>
      <w:sz w:val="23"/>
      <w:szCs w:val="23"/>
    </w:rPr>
  </w:style>
  <w:style w:type="paragraph" w:customStyle="1" w:styleId="60">
    <w:name w:val="Основной текст (6)"/>
    <w:basedOn w:val="a"/>
    <w:link w:val="6"/>
    <w:uiPriority w:val="99"/>
    <w:rsid w:val="006C14F6"/>
    <w:pPr>
      <w:shd w:val="clear" w:color="auto" w:fill="FFFFFF"/>
      <w:spacing w:line="240" w:lineRule="atLeast"/>
    </w:pPr>
    <w:rPr>
      <w:rFonts w:ascii="Times New Roman" w:eastAsia="Times New Roman" w:hAnsi="Times New Roman" w:cs="Times New Roman"/>
      <w:sz w:val="20"/>
      <w:szCs w:val="20"/>
    </w:rPr>
  </w:style>
  <w:style w:type="paragraph" w:customStyle="1" w:styleId="71">
    <w:name w:val="Основной текст (7)"/>
    <w:basedOn w:val="a"/>
    <w:link w:val="70"/>
    <w:uiPriority w:val="99"/>
    <w:rsid w:val="006C14F6"/>
    <w:pPr>
      <w:shd w:val="clear" w:color="auto" w:fill="FFFFFF"/>
      <w:spacing w:line="322" w:lineRule="exact"/>
      <w:jc w:val="center"/>
    </w:pPr>
    <w:rPr>
      <w:rFonts w:ascii="Times New Roman" w:eastAsia="Times New Roman" w:hAnsi="Times New Roman" w:cs="Times New Roman"/>
      <w:b/>
      <w:bCs/>
      <w:sz w:val="27"/>
      <w:szCs w:val="27"/>
    </w:rPr>
  </w:style>
  <w:style w:type="paragraph" w:styleId="aa">
    <w:name w:val="header"/>
    <w:basedOn w:val="a"/>
    <w:link w:val="ab"/>
    <w:uiPriority w:val="99"/>
    <w:semiHidden/>
    <w:rsid w:val="00832EED"/>
    <w:pPr>
      <w:tabs>
        <w:tab w:val="center" w:pos="4677"/>
        <w:tab w:val="right" w:pos="9355"/>
      </w:tabs>
    </w:pPr>
  </w:style>
  <w:style w:type="character" w:customStyle="1" w:styleId="ab">
    <w:name w:val="Верхний колонтитул Знак"/>
    <w:basedOn w:val="a0"/>
    <w:link w:val="aa"/>
    <w:uiPriority w:val="99"/>
    <w:semiHidden/>
    <w:locked/>
    <w:rsid w:val="00832EED"/>
    <w:rPr>
      <w:color w:val="000000"/>
    </w:rPr>
  </w:style>
  <w:style w:type="paragraph" w:styleId="ac">
    <w:name w:val="footer"/>
    <w:basedOn w:val="a"/>
    <w:link w:val="ad"/>
    <w:uiPriority w:val="99"/>
    <w:semiHidden/>
    <w:rsid w:val="00832EED"/>
    <w:pPr>
      <w:tabs>
        <w:tab w:val="center" w:pos="4677"/>
        <w:tab w:val="right" w:pos="9355"/>
      </w:tabs>
    </w:pPr>
  </w:style>
  <w:style w:type="character" w:customStyle="1" w:styleId="ad">
    <w:name w:val="Нижний колонтитул Знак"/>
    <w:basedOn w:val="a0"/>
    <w:link w:val="ac"/>
    <w:uiPriority w:val="99"/>
    <w:semiHidden/>
    <w:locked/>
    <w:rsid w:val="00832EED"/>
    <w:rPr>
      <w:color w:val="000000"/>
    </w:rPr>
  </w:style>
  <w:style w:type="table" w:styleId="ae">
    <w:name w:val="Table Grid"/>
    <w:basedOn w:val="a1"/>
    <w:uiPriority w:val="99"/>
    <w:locked/>
    <w:rsid w:val="0055487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1125239">
      <w:marLeft w:val="0"/>
      <w:marRight w:val="0"/>
      <w:marTop w:val="0"/>
      <w:marBottom w:val="0"/>
      <w:divBdr>
        <w:top w:val="none" w:sz="0" w:space="0" w:color="auto"/>
        <w:left w:val="none" w:sz="0" w:space="0" w:color="auto"/>
        <w:bottom w:val="none" w:sz="0" w:space="0" w:color="auto"/>
        <w:right w:val="none" w:sz="0" w:space="0" w:color="auto"/>
      </w:divBdr>
    </w:div>
    <w:div w:id="2131125240">
      <w:marLeft w:val="0"/>
      <w:marRight w:val="0"/>
      <w:marTop w:val="0"/>
      <w:marBottom w:val="0"/>
      <w:divBdr>
        <w:top w:val="none" w:sz="0" w:space="0" w:color="auto"/>
        <w:left w:val="none" w:sz="0" w:space="0" w:color="auto"/>
        <w:bottom w:val="none" w:sz="0" w:space="0" w:color="auto"/>
        <w:right w:val="none" w:sz="0" w:space="0" w:color="auto"/>
      </w:divBdr>
      <w:divsChild>
        <w:div w:id="213112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16</Pages>
  <Words>5023</Words>
  <Characters>28635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ДОКЛАДЫ</vt:lpstr>
    </vt:vector>
  </TitlesOfParts>
  <Company>Reanimator Extreme Edition</Company>
  <LinksUpToDate>false</LinksUpToDate>
  <CharactersWithSpaces>33591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ДОКЛАДЫ</dc:title>
  <dc:subject/>
  <dc:creator>Ахмеров Марат</dc:creator>
  <cp:keywords/>
  <dc:description/>
  <cp:lastModifiedBy>Lvov</cp:lastModifiedBy>
  <cp:revision>20</cp:revision>
  <cp:lastPrinted>2020-02-20T07:30:00Z</cp:lastPrinted>
  <dcterms:created xsi:type="dcterms:W3CDTF">2019-08-13T14:50:00Z</dcterms:created>
  <dcterms:modified xsi:type="dcterms:W3CDTF">2021-03-25T07:50:00Z</dcterms:modified>
</cp:coreProperties>
</file>